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343" w:rsidRDefault="004A3343">
      <w:pPr>
        <w:pStyle w:val="Pargrafobsico"/>
        <w:jc w:val="center"/>
        <w:rPr>
          <w:b/>
          <w:sz w:val="28"/>
          <w:szCs w:val="28"/>
          <w:lang w:val="pt-BR"/>
        </w:rPr>
      </w:pPr>
    </w:p>
    <w:p w:rsidR="004A3343" w:rsidRDefault="006109DE">
      <w:pPr>
        <w:pStyle w:val="Pargrafobsico"/>
        <w:jc w:val="center"/>
        <w:rPr>
          <w:b/>
          <w:sz w:val="28"/>
          <w:szCs w:val="28"/>
          <w:lang w:val="pt-BR"/>
        </w:rPr>
      </w:pPr>
      <w:r>
        <w:rPr>
          <w:b/>
          <w:sz w:val="28"/>
          <w:szCs w:val="28"/>
          <w:lang w:val="pt-BR"/>
        </w:rPr>
        <w:t>Exposição interativa como estratégia de valorização da história paleontológica regional</w:t>
      </w:r>
    </w:p>
    <w:p w:rsidR="004A3343" w:rsidRDefault="004A3343">
      <w:pPr>
        <w:pStyle w:val="Pargrafobsico"/>
        <w:jc w:val="center"/>
        <w:rPr>
          <w:b/>
          <w:sz w:val="28"/>
          <w:szCs w:val="28"/>
          <w:lang w:val="pt-BR"/>
        </w:rPr>
      </w:pPr>
    </w:p>
    <w:p w:rsidR="004A3343" w:rsidRDefault="006109DE">
      <w:pPr>
        <w:pStyle w:val="Pargrafobsico"/>
        <w:jc w:val="right"/>
        <w:rPr>
          <w:rStyle w:val="ncoradanotaderodap"/>
          <w:lang w:val="pt-BR"/>
        </w:rPr>
      </w:pPr>
      <w:proofErr w:type="spellStart"/>
      <w:r>
        <w:rPr>
          <w:lang w:val="pt-BR"/>
        </w:rPr>
        <w:t>Andrerika</w:t>
      </w:r>
      <w:proofErr w:type="spellEnd"/>
      <w:r>
        <w:rPr>
          <w:lang w:val="pt-BR"/>
        </w:rPr>
        <w:t xml:space="preserve"> Vieira Lima Silva – andrerika.silva@iffarroupilha.edu.br</w:t>
      </w:r>
      <w:r>
        <w:rPr>
          <w:rStyle w:val="ncoradanotaderodap"/>
          <w:lang w:val="pt-BR"/>
        </w:rPr>
        <w:footnoteReference w:id="1"/>
      </w:r>
    </w:p>
    <w:p w:rsidR="004A3343" w:rsidRDefault="006109DE">
      <w:pPr>
        <w:pStyle w:val="Pargrafobsico"/>
        <w:jc w:val="right"/>
        <w:rPr>
          <w:rStyle w:val="ncoradanotaderodap"/>
          <w:lang w:val="pt-BR"/>
        </w:rPr>
      </w:pPr>
      <w:r>
        <w:rPr>
          <w:lang w:val="pt-BR"/>
        </w:rPr>
        <w:t xml:space="preserve">Úrsula Adriane </w:t>
      </w:r>
      <w:proofErr w:type="spellStart"/>
      <w:r>
        <w:rPr>
          <w:lang w:val="pt-BR"/>
        </w:rPr>
        <w:t>Lisbôa</w:t>
      </w:r>
      <w:proofErr w:type="spellEnd"/>
      <w:r>
        <w:rPr>
          <w:lang w:val="pt-BR"/>
        </w:rPr>
        <w:t xml:space="preserve"> Ribeiro – ursula.ribeiro@iffarroupilha.edu.br</w:t>
      </w:r>
      <w:r>
        <w:rPr>
          <w:rStyle w:val="ncoradanotaderodap"/>
          <w:lang w:val="pt-BR"/>
        </w:rPr>
        <w:footnoteReference w:id="2"/>
      </w:r>
    </w:p>
    <w:p w:rsidR="004A3343" w:rsidRDefault="004A3343">
      <w:pPr>
        <w:pStyle w:val="Pargrafobsico"/>
        <w:jc w:val="both"/>
        <w:rPr>
          <w:lang w:val="pt-BR"/>
        </w:rPr>
      </w:pPr>
    </w:p>
    <w:p w:rsidR="004A3343" w:rsidRDefault="006109DE">
      <w:pPr>
        <w:pStyle w:val="Pargrafobsico"/>
        <w:jc w:val="both"/>
        <w:rPr>
          <w:rFonts w:cs="Times New Roman"/>
          <w:lang w:val="pt-BR"/>
        </w:rPr>
      </w:pPr>
      <w:r>
        <w:rPr>
          <w:rFonts w:cs="Times New Roman"/>
          <w:lang w:val="pt-BR"/>
        </w:rPr>
        <w:t>RESUMO</w:t>
      </w:r>
    </w:p>
    <w:p w:rsidR="004A3343" w:rsidRPr="00B965ED" w:rsidRDefault="006109DE">
      <w:pPr>
        <w:spacing w:after="0" w:line="240" w:lineRule="auto"/>
        <w:jc w:val="both"/>
        <w:rPr>
          <w:rFonts w:ascii="Times New Roman" w:eastAsia="Times New Roman" w:hAnsi="Times New Roman"/>
          <w:color w:val="000000"/>
          <w:sz w:val="24"/>
          <w:szCs w:val="24"/>
        </w:rPr>
      </w:pPr>
      <w:r w:rsidRPr="00B965ED">
        <w:rPr>
          <w:rFonts w:ascii="Times New Roman" w:eastAsia="Times New Roman" w:hAnsi="Times New Roman"/>
          <w:color w:val="000000"/>
          <w:sz w:val="24"/>
          <w:szCs w:val="24"/>
        </w:rPr>
        <w:t xml:space="preserve">Durante o ano de 2016, o Campus Avançado Uruguaiana do Instituto Federal Farroupilha desenvolveu a série de exposições interativas “Caminhando com Gigantes”, </w:t>
      </w:r>
      <w:proofErr w:type="gramStart"/>
      <w:r w:rsidRPr="00B965ED">
        <w:rPr>
          <w:rFonts w:ascii="Times New Roman" w:eastAsia="Times New Roman" w:hAnsi="Times New Roman"/>
          <w:color w:val="000000"/>
          <w:sz w:val="24"/>
          <w:szCs w:val="24"/>
        </w:rPr>
        <w:t>elaborada</w:t>
      </w:r>
      <w:proofErr w:type="gramEnd"/>
      <w:r w:rsidRPr="00B965ED">
        <w:rPr>
          <w:rFonts w:ascii="Times New Roman" w:eastAsia="Times New Roman" w:hAnsi="Times New Roman"/>
          <w:color w:val="000000"/>
          <w:sz w:val="24"/>
          <w:szCs w:val="24"/>
        </w:rPr>
        <w:t xml:space="preserve"> para crianças de 5 a 9 anos de idade, que abordou a megafauna da última grande era do gelo, encerrada há aproximadamente 10 mil anos. Mais de 600 crianças participaram das atividades que contribuíram para a valorização da pré-história regional e a</w:t>
      </w:r>
      <w:r w:rsidR="00B965ED" w:rsidRPr="00B965ED">
        <w:rPr>
          <w:rFonts w:ascii="Times New Roman" w:eastAsia="Times New Roman" w:hAnsi="Times New Roman"/>
          <w:color w:val="000000"/>
          <w:sz w:val="24"/>
          <w:szCs w:val="24"/>
        </w:rPr>
        <w:t xml:space="preserve">proximaram ainda mais </w:t>
      </w:r>
      <w:r w:rsidRPr="00B965ED">
        <w:rPr>
          <w:rFonts w:ascii="Times New Roman" w:eastAsia="Times New Roman" w:hAnsi="Times New Roman"/>
          <w:color w:val="000000"/>
          <w:sz w:val="24"/>
          <w:szCs w:val="24"/>
        </w:rPr>
        <w:t xml:space="preserve">a instituição das escolas do município. </w:t>
      </w:r>
    </w:p>
    <w:p w:rsidR="004A3343" w:rsidRDefault="004A3343">
      <w:pPr>
        <w:pStyle w:val="Pargrafobsico"/>
        <w:jc w:val="both"/>
        <w:rPr>
          <w:rFonts w:cs="Times New Roman"/>
          <w:lang w:val="pt-BR"/>
        </w:rPr>
      </w:pPr>
    </w:p>
    <w:p w:rsidR="004A3343" w:rsidRDefault="006109DE">
      <w:pPr>
        <w:pStyle w:val="Pargrafobsico"/>
        <w:jc w:val="both"/>
        <w:rPr>
          <w:rFonts w:cs="Times New Roman"/>
          <w:lang w:val="pt-BR"/>
        </w:rPr>
      </w:pPr>
      <w:r>
        <w:rPr>
          <w:rFonts w:cs="Times New Roman"/>
          <w:lang w:val="pt-BR"/>
        </w:rPr>
        <w:t>PALAVRAS-CHAVE</w:t>
      </w:r>
    </w:p>
    <w:p w:rsidR="004A3343" w:rsidRDefault="006109DE">
      <w:pPr>
        <w:pStyle w:val="Pargrafobsico"/>
        <w:jc w:val="both"/>
        <w:rPr>
          <w:rFonts w:cs="Times New Roman"/>
        </w:rPr>
      </w:pPr>
      <w:r>
        <w:rPr>
          <w:rFonts w:cs="Times New Roman"/>
          <w:lang w:val="pt-BR"/>
        </w:rPr>
        <w:t xml:space="preserve">Atividades interativas. Ensino de ciências. </w:t>
      </w:r>
      <w:proofErr w:type="gramStart"/>
      <w:r>
        <w:rPr>
          <w:rFonts w:cs="Times New Roman"/>
        </w:rPr>
        <w:t>Megafauna</w:t>
      </w:r>
      <w:proofErr w:type="gramEnd"/>
      <w:r>
        <w:rPr>
          <w:rFonts w:cs="Times New Roman"/>
        </w:rPr>
        <w:t xml:space="preserve"> </w:t>
      </w:r>
      <w:proofErr w:type="spellStart"/>
      <w:r>
        <w:rPr>
          <w:rFonts w:cs="Times New Roman"/>
        </w:rPr>
        <w:t>pleistocênica</w:t>
      </w:r>
      <w:proofErr w:type="spellEnd"/>
      <w:r>
        <w:rPr>
          <w:rFonts w:cs="Times New Roman"/>
        </w:rPr>
        <w:t xml:space="preserve">. </w:t>
      </w:r>
    </w:p>
    <w:p w:rsidR="004A3343" w:rsidRDefault="004A3343">
      <w:pPr>
        <w:pStyle w:val="Pargrafobsico"/>
        <w:jc w:val="both"/>
        <w:rPr>
          <w:rFonts w:cs="Times New Roman"/>
          <w:color w:val="808080"/>
        </w:rPr>
      </w:pPr>
    </w:p>
    <w:p w:rsidR="004A3343" w:rsidRDefault="006109DE">
      <w:pPr>
        <w:pStyle w:val="Pargrafobsico"/>
        <w:jc w:val="both"/>
        <w:rPr>
          <w:rFonts w:cs="Times New Roman"/>
        </w:rPr>
      </w:pPr>
      <w:r>
        <w:rPr>
          <w:rFonts w:cs="Times New Roman"/>
        </w:rPr>
        <w:t>ABSTRACT</w:t>
      </w:r>
    </w:p>
    <w:p w:rsidR="004A3343" w:rsidRDefault="006109DE">
      <w:pPr>
        <w:pStyle w:val="Pargrafobsico"/>
        <w:jc w:val="both"/>
        <w:rPr>
          <w:rFonts w:cs="Times New Roman"/>
        </w:rPr>
      </w:pPr>
      <w:r>
        <w:rPr>
          <w:rFonts w:cs="Times New Roman"/>
        </w:rPr>
        <w:t xml:space="preserve">During the year 2016, the Advanced Campus </w:t>
      </w:r>
      <w:proofErr w:type="spellStart"/>
      <w:r>
        <w:rPr>
          <w:rFonts w:cs="Times New Roman"/>
        </w:rPr>
        <w:t>Uruguaiana</w:t>
      </w:r>
      <w:proofErr w:type="spellEnd"/>
      <w:r>
        <w:rPr>
          <w:rFonts w:cs="Times New Roman"/>
        </w:rPr>
        <w:t xml:space="preserve"> of the </w:t>
      </w:r>
      <w:proofErr w:type="spellStart"/>
      <w:r>
        <w:rPr>
          <w:rFonts w:cs="Times New Roman"/>
        </w:rPr>
        <w:t>Farroupilha</w:t>
      </w:r>
      <w:proofErr w:type="spellEnd"/>
      <w:r>
        <w:rPr>
          <w:rFonts w:cs="Times New Roman"/>
        </w:rPr>
        <w:t xml:space="preserve"> Federal Institute developed the series of interactive exhibits "Walking with Giants" designed for children aged 5 to 9 years old, who addressed the megafauna of the last great ice age, which ended approximately 10,000 years ago. More than 600 children participated in activities that contributed to the valorization of regional prehistory and brought the campus closer to the city schools.</w:t>
      </w:r>
    </w:p>
    <w:p w:rsidR="004A3343" w:rsidRDefault="004A3343">
      <w:pPr>
        <w:pStyle w:val="Pargrafobsico"/>
        <w:spacing w:line="360" w:lineRule="auto"/>
        <w:jc w:val="both"/>
        <w:rPr>
          <w:rFonts w:cs="Times New Roman"/>
        </w:rPr>
      </w:pPr>
    </w:p>
    <w:p w:rsidR="004A3343" w:rsidRDefault="006109DE">
      <w:pPr>
        <w:pStyle w:val="Pargrafobsico"/>
        <w:spacing w:line="360" w:lineRule="auto"/>
        <w:jc w:val="both"/>
        <w:rPr>
          <w:rFonts w:cs="Times New Roman"/>
        </w:rPr>
      </w:pPr>
      <w:r>
        <w:rPr>
          <w:rFonts w:cs="Times New Roman"/>
        </w:rPr>
        <w:t>KEYWORDS</w:t>
      </w:r>
    </w:p>
    <w:p w:rsidR="004A3343" w:rsidRPr="00B965ED" w:rsidRDefault="006109DE">
      <w:pPr>
        <w:pStyle w:val="Pargrafobsico"/>
        <w:spacing w:line="360" w:lineRule="auto"/>
        <w:jc w:val="both"/>
        <w:rPr>
          <w:rFonts w:cs="Times New Roman"/>
        </w:rPr>
      </w:pPr>
      <w:proofErr w:type="gramStart"/>
      <w:r>
        <w:rPr>
          <w:rFonts w:cs="Times New Roman"/>
        </w:rPr>
        <w:t>Interactive activities.</w:t>
      </w:r>
      <w:proofErr w:type="gramEnd"/>
      <w:r>
        <w:rPr>
          <w:rFonts w:cs="Times New Roman"/>
        </w:rPr>
        <w:t xml:space="preserve"> </w:t>
      </w:r>
      <w:proofErr w:type="gramStart"/>
      <w:r>
        <w:rPr>
          <w:rFonts w:cs="Times New Roman"/>
        </w:rPr>
        <w:t>Science teaching.</w:t>
      </w:r>
      <w:proofErr w:type="gramEnd"/>
      <w:r>
        <w:rPr>
          <w:rFonts w:cs="Times New Roman"/>
        </w:rPr>
        <w:t xml:space="preserve"> </w:t>
      </w:r>
      <w:proofErr w:type="gramStart"/>
      <w:r w:rsidRPr="00B965ED">
        <w:rPr>
          <w:rFonts w:cs="Times New Roman"/>
        </w:rPr>
        <w:t>Pleistocene Megafauna.</w:t>
      </w:r>
      <w:proofErr w:type="gramEnd"/>
    </w:p>
    <w:p w:rsidR="004A3343" w:rsidRPr="00B965ED" w:rsidRDefault="004A3343">
      <w:pPr>
        <w:pStyle w:val="Pargrafobsico"/>
        <w:spacing w:line="360" w:lineRule="auto"/>
        <w:jc w:val="both"/>
        <w:rPr>
          <w:rFonts w:cs="Times New Roman"/>
          <w:color w:val="A6A6A6"/>
        </w:rPr>
      </w:pPr>
    </w:p>
    <w:p w:rsidR="004A3343" w:rsidRDefault="006109DE">
      <w:pPr>
        <w:pStyle w:val="Pargrafobsico"/>
        <w:spacing w:line="360" w:lineRule="auto"/>
        <w:jc w:val="both"/>
        <w:rPr>
          <w:rFonts w:cs="Times New Roman"/>
          <w:lang w:val="pt-BR"/>
        </w:rPr>
      </w:pPr>
      <w:proofErr w:type="gramStart"/>
      <w:r>
        <w:rPr>
          <w:rFonts w:cs="Times New Roman"/>
          <w:lang w:val="pt-BR"/>
        </w:rPr>
        <w:t>1</w:t>
      </w:r>
      <w:proofErr w:type="gramEnd"/>
      <w:r>
        <w:rPr>
          <w:rFonts w:cs="Times New Roman"/>
          <w:lang w:val="pt-BR"/>
        </w:rPr>
        <w:t xml:space="preserve"> RELATO DE EXPERIÊNCIA </w:t>
      </w:r>
    </w:p>
    <w:p w:rsidR="00E76615" w:rsidRDefault="006109DE">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Este relato aborda a experiência da exposição “Caminhando com Gigantes”, elaborada durante o ano de </w:t>
      </w:r>
      <w:proofErr w:type="gramStart"/>
      <w:r>
        <w:rPr>
          <w:rFonts w:ascii="Times New Roman" w:eastAsia="Times New Roman" w:hAnsi="Times New Roman"/>
          <w:color w:val="000000"/>
          <w:sz w:val="24"/>
          <w:szCs w:val="24"/>
        </w:rPr>
        <w:t>2016 pelos servidores e estudantes do Campus Avançado Uruguaiana</w:t>
      </w:r>
      <w:proofErr w:type="gramEnd"/>
      <w:r>
        <w:rPr>
          <w:rFonts w:ascii="Times New Roman" w:eastAsia="Times New Roman" w:hAnsi="Times New Roman"/>
          <w:color w:val="000000"/>
          <w:sz w:val="24"/>
          <w:szCs w:val="24"/>
        </w:rPr>
        <w:t xml:space="preserve"> do Instituto Federal Farroupilha. </w:t>
      </w:r>
    </w:p>
    <w:p w:rsidR="004A3343" w:rsidRDefault="00E76615">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Uruguaiana</w:t>
      </w:r>
      <w:r w:rsidR="006109DE">
        <w:rPr>
          <w:rFonts w:ascii="Times New Roman" w:eastAsia="Times New Roman" w:hAnsi="Times New Roman"/>
          <w:color w:val="000000"/>
          <w:sz w:val="24"/>
          <w:szCs w:val="24"/>
        </w:rPr>
        <w:t xml:space="preserve"> tem uma história paleontológica bastante rica, onde se destacam os fós</w:t>
      </w:r>
      <w:r>
        <w:rPr>
          <w:rFonts w:ascii="Times New Roman" w:eastAsia="Times New Roman" w:hAnsi="Times New Roman"/>
          <w:color w:val="000000"/>
          <w:sz w:val="24"/>
          <w:szCs w:val="24"/>
        </w:rPr>
        <w:t>seis da Megafauna Pleistocênica.</w:t>
      </w:r>
      <w:r w:rsidR="006109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E</w:t>
      </w:r>
      <w:r w:rsidR="006109DE">
        <w:rPr>
          <w:rFonts w:ascii="Times New Roman" w:eastAsia="Times New Roman" w:hAnsi="Times New Roman"/>
          <w:color w:val="000000"/>
          <w:sz w:val="24"/>
          <w:szCs w:val="24"/>
        </w:rPr>
        <w:t xml:space="preserve">sses </w:t>
      </w:r>
      <w:r>
        <w:rPr>
          <w:rFonts w:ascii="Times New Roman" w:eastAsia="Times New Roman" w:hAnsi="Times New Roman"/>
          <w:color w:val="000000"/>
          <w:sz w:val="24"/>
          <w:szCs w:val="24"/>
        </w:rPr>
        <w:t xml:space="preserve">fósseis </w:t>
      </w:r>
      <w:r w:rsidR="006109DE">
        <w:rPr>
          <w:rFonts w:ascii="Times New Roman" w:eastAsia="Times New Roman" w:hAnsi="Times New Roman"/>
          <w:color w:val="000000"/>
          <w:sz w:val="24"/>
          <w:szCs w:val="24"/>
        </w:rPr>
        <w:t>sã</w:t>
      </w:r>
      <w:r w:rsidR="00780B20">
        <w:rPr>
          <w:rFonts w:ascii="Times New Roman" w:eastAsia="Times New Roman" w:hAnsi="Times New Roman"/>
          <w:color w:val="000000"/>
          <w:sz w:val="24"/>
          <w:szCs w:val="24"/>
        </w:rPr>
        <w:t>o encontrados</w:t>
      </w:r>
      <w:r w:rsidR="006109DE">
        <w:rPr>
          <w:rFonts w:ascii="Times New Roman" w:eastAsia="Times New Roman" w:hAnsi="Times New Roman"/>
          <w:color w:val="000000"/>
          <w:sz w:val="24"/>
          <w:szCs w:val="24"/>
        </w:rPr>
        <w:t xml:space="preserve"> em diversas áreas do município. </w:t>
      </w:r>
    </w:p>
    <w:p w:rsidR="004A3343" w:rsidRDefault="006109DE">
      <w:pPr>
        <w:spacing w:after="0" w:line="36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Do ponto de vista da história do </w:t>
      </w:r>
      <w:r w:rsidRPr="00B965ED">
        <w:rPr>
          <w:rFonts w:ascii="Times New Roman" w:eastAsia="Times New Roman" w:hAnsi="Times New Roman"/>
          <w:color w:val="auto"/>
          <w:sz w:val="24"/>
          <w:szCs w:val="24"/>
        </w:rPr>
        <w:t>planeta Terra, o</w:t>
      </w:r>
      <w:r w:rsidR="005352A1">
        <w:rPr>
          <w:rFonts w:ascii="Times New Roman" w:eastAsia="Times New Roman" w:hAnsi="Times New Roman"/>
          <w:color w:val="auto"/>
          <w:sz w:val="24"/>
          <w:szCs w:val="24"/>
        </w:rPr>
        <w:t xml:space="preserve"> Pleistoceno é um passado </w:t>
      </w:r>
      <w:r w:rsidRPr="00B965ED">
        <w:rPr>
          <w:rFonts w:ascii="Times New Roman" w:eastAsia="Times New Roman" w:hAnsi="Times New Roman"/>
          <w:color w:val="auto"/>
          <w:sz w:val="24"/>
          <w:szCs w:val="24"/>
        </w:rPr>
        <w:t>recente, e muitos dos mamíferos característico</w:t>
      </w:r>
      <w:r w:rsidR="005352A1">
        <w:rPr>
          <w:rFonts w:ascii="Times New Roman" w:eastAsia="Times New Roman" w:hAnsi="Times New Roman"/>
          <w:color w:val="auto"/>
          <w:sz w:val="24"/>
          <w:szCs w:val="24"/>
        </w:rPr>
        <w:t>s desta época têm parentes</w:t>
      </w:r>
      <w:r w:rsidRPr="00B965ED">
        <w:rPr>
          <w:rFonts w:ascii="Times New Roman" w:eastAsia="Times New Roman" w:hAnsi="Times New Roman"/>
          <w:color w:val="auto"/>
          <w:sz w:val="24"/>
          <w:szCs w:val="24"/>
        </w:rPr>
        <w:t xml:space="preserve"> próximos na atualidade. Preguiças gigantes, mastodontes e tigres de </w:t>
      </w:r>
      <w:r>
        <w:rPr>
          <w:rFonts w:ascii="Times New Roman" w:eastAsia="Times New Roman" w:hAnsi="Times New Roman"/>
          <w:color w:val="000000"/>
          <w:sz w:val="24"/>
          <w:szCs w:val="24"/>
        </w:rPr>
        <w:t>dentes-de-sabre são alguns exemplos de mamíferos da megafauna.</w:t>
      </w:r>
      <w:r>
        <w:rPr>
          <w:rFonts w:ascii="Times New Roman" w:eastAsia="Times New Roman" w:hAnsi="Times New Roman"/>
          <w:sz w:val="24"/>
          <w:szCs w:val="24"/>
        </w:rPr>
        <w:t xml:space="preserve"> </w:t>
      </w:r>
    </w:p>
    <w:p w:rsidR="004A3343" w:rsidRDefault="006109DE">
      <w:pPr>
        <w:spacing w:after="0" w:line="360" w:lineRule="auto"/>
        <w:jc w:val="both"/>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Ubilla</w:t>
      </w:r>
      <w:proofErr w:type="spellEnd"/>
      <w:r>
        <w:rPr>
          <w:rFonts w:ascii="Times New Roman" w:eastAsia="Times New Roman" w:hAnsi="Times New Roman"/>
          <w:color w:val="000000"/>
          <w:sz w:val="24"/>
          <w:szCs w:val="24"/>
        </w:rPr>
        <w:t xml:space="preserve"> (2009) destaca que</w:t>
      </w:r>
      <w:r w:rsidR="008C7891" w:rsidRPr="008C7891">
        <w:rPr>
          <w:rFonts w:ascii="Times New Roman" w:eastAsia="Times New Roman" w:hAnsi="Times New Roman"/>
          <w:color w:val="000000"/>
          <w:sz w:val="24"/>
          <w:szCs w:val="24"/>
        </w:rPr>
        <w:t xml:space="preserve"> </w:t>
      </w:r>
      <w:r w:rsidR="008C7891">
        <w:rPr>
          <w:rFonts w:ascii="Times New Roman" w:eastAsia="Times New Roman" w:hAnsi="Times New Roman"/>
          <w:color w:val="000000"/>
          <w:sz w:val="24"/>
          <w:szCs w:val="24"/>
        </w:rPr>
        <w:t>entre 11000 e 8000 anos atrás</w:t>
      </w:r>
      <w:r>
        <w:rPr>
          <w:rFonts w:ascii="Times New Roman" w:eastAsia="Times New Roman" w:hAnsi="Times New Roman"/>
          <w:color w:val="000000"/>
          <w:sz w:val="24"/>
          <w:szCs w:val="24"/>
          <w:u w:val="single"/>
        </w:rPr>
        <w:t>,</w:t>
      </w:r>
      <w:r>
        <w:rPr>
          <w:rFonts w:ascii="Times New Roman" w:eastAsia="Times New Roman" w:hAnsi="Times New Roman"/>
          <w:color w:val="000000"/>
          <w:sz w:val="24"/>
          <w:szCs w:val="24"/>
        </w:rPr>
        <w:t xml:space="preserve"> 80% dos grandes mamíferos </w:t>
      </w:r>
      <w:r w:rsidR="008C7891">
        <w:rPr>
          <w:rFonts w:ascii="Times New Roman" w:eastAsia="Times New Roman" w:hAnsi="Times New Roman"/>
          <w:color w:val="000000"/>
          <w:sz w:val="24"/>
          <w:szCs w:val="24"/>
        </w:rPr>
        <w:t>(animais entre 40 e 1000 quilos)</w:t>
      </w:r>
      <w:r>
        <w:rPr>
          <w:rFonts w:ascii="Times New Roman" w:eastAsia="Times New Roman" w:hAnsi="Times New Roman"/>
          <w:color w:val="000000"/>
          <w:sz w:val="24"/>
          <w:szCs w:val="24"/>
        </w:rPr>
        <w:t xml:space="preserve"> e a totalidade dos </w:t>
      </w:r>
      <w:proofErr w:type="spellStart"/>
      <w:r>
        <w:rPr>
          <w:rFonts w:ascii="Times New Roman" w:eastAsia="Times New Roman" w:hAnsi="Times New Roman"/>
          <w:color w:val="000000"/>
          <w:sz w:val="24"/>
          <w:szCs w:val="24"/>
        </w:rPr>
        <w:t>megamamíferos</w:t>
      </w:r>
      <w:proofErr w:type="spellEnd"/>
      <w:r>
        <w:rPr>
          <w:rFonts w:ascii="Times New Roman" w:eastAsia="Times New Roman" w:hAnsi="Times New Roman"/>
          <w:color w:val="000000"/>
          <w:sz w:val="24"/>
          <w:szCs w:val="24"/>
        </w:rPr>
        <w:t xml:space="preserve"> (animais com mais de 1000 quilos) se extinguiram na América. O motivo da extinção desses animais não é consenso entre os pesquisadores, mas as teorias mais aceitas são: mudanças climáticas, intervenção humana (caça predatória) ou até mesmo uma combinação desses fatores (COURTOISIE e FARIÑA, 2016).</w:t>
      </w:r>
    </w:p>
    <w:p w:rsidR="004A3343" w:rsidRDefault="006109DE">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As principais fontes de informações sobre vertebrados fósseis consultadas para esse trabalho foram os </w:t>
      </w:r>
      <w:r w:rsidR="008C7891" w:rsidRPr="008C7891">
        <w:rPr>
          <w:rFonts w:ascii="Times New Roman" w:eastAsia="Times New Roman" w:hAnsi="Times New Roman"/>
          <w:color w:val="000000"/>
          <w:sz w:val="24"/>
          <w:szCs w:val="24"/>
        </w:rPr>
        <w:t>artigos</w:t>
      </w:r>
      <w:r>
        <w:rPr>
          <w:rFonts w:ascii="Times New Roman" w:eastAsia="Times New Roman" w:hAnsi="Times New Roman"/>
          <w:color w:val="000000"/>
          <w:sz w:val="24"/>
          <w:szCs w:val="24"/>
        </w:rPr>
        <w:t xml:space="preserve"> de Oliveira e </w:t>
      </w:r>
      <w:proofErr w:type="spellStart"/>
      <w:r>
        <w:rPr>
          <w:rFonts w:ascii="Times New Roman" w:eastAsia="Times New Roman" w:hAnsi="Times New Roman"/>
          <w:color w:val="000000"/>
          <w:sz w:val="24"/>
          <w:szCs w:val="24"/>
        </w:rPr>
        <w:t>Kerber</w:t>
      </w:r>
      <w:proofErr w:type="spellEnd"/>
      <w:r>
        <w:rPr>
          <w:rFonts w:ascii="Times New Roman" w:eastAsia="Times New Roman" w:hAnsi="Times New Roman"/>
          <w:color w:val="000000"/>
          <w:sz w:val="24"/>
          <w:szCs w:val="24"/>
        </w:rPr>
        <w:t xml:space="preserve"> (2009) e </w:t>
      </w:r>
      <w:proofErr w:type="spellStart"/>
      <w:r>
        <w:rPr>
          <w:rFonts w:ascii="Times New Roman" w:eastAsia="Times New Roman" w:hAnsi="Times New Roman"/>
          <w:color w:val="000000"/>
          <w:sz w:val="24"/>
          <w:szCs w:val="24"/>
        </w:rPr>
        <w:t>Kerber</w:t>
      </w:r>
      <w:proofErr w:type="spell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et</w:t>
      </w:r>
      <w:proofErr w:type="gramEnd"/>
      <w:r>
        <w:rPr>
          <w:rFonts w:ascii="Times New Roman" w:eastAsia="Times New Roman" w:hAnsi="Times New Roman"/>
          <w:color w:val="000000"/>
          <w:sz w:val="24"/>
          <w:szCs w:val="24"/>
        </w:rPr>
        <w:t xml:space="preserve"> al., (2014), sendo esse último um amplo artigo de revisã</w:t>
      </w:r>
      <w:r w:rsidR="005352A1">
        <w:rPr>
          <w:rFonts w:ascii="Times New Roman" w:eastAsia="Times New Roman" w:hAnsi="Times New Roman"/>
          <w:color w:val="000000"/>
          <w:sz w:val="24"/>
          <w:szCs w:val="24"/>
        </w:rPr>
        <w:t>o  sobre a formação Touro Passo</w:t>
      </w:r>
      <w:r>
        <w:rPr>
          <w:rFonts w:ascii="Times New Roman" w:eastAsia="Times New Roman" w:hAnsi="Times New Roman"/>
          <w:color w:val="000000"/>
          <w:sz w:val="24"/>
          <w:szCs w:val="24"/>
        </w:rPr>
        <w:t xml:space="preserve"> existente no município de Uruguaiana, onde foram descritas as ocorrências de Megatérios, </w:t>
      </w:r>
      <w:proofErr w:type="spellStart"/>
      <w:r>
        <w:rPr>
          <w:rFonts w:ascii="Times New Roman" w:eastAsia="Times New Roman" w:hAnsi="Times New Roman"/>
          <w:color w:val="000000"/>
          <w:sz w:val="24"/>
          <w:szCs w:val="24"/>
        </w:rPr>
        <w:t>Gliptodontes</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Pampatérios</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Toxodontes</w:t>
      </w:r>
      <w:proofErr w:type="spellEnd"/>
      <w:r>
        <w:rPr>
          <w:rFonts w:ascii="Times New Roman" w:eastAsia="Times New Roman" w:hAnsi="Times New Roman"/>
          <w:color w:val="000000"/>
          <w:sz w:val="24"/>
          <w:szCs w:val="24"/>
        </w:rPr>
        <w:t xml:space="preserve">, entre muitos outros mamíferos. Também foram consultados os trabalhos de </w:t>
      </w:r>
      <w:proofErr w:type="spellStart"/>
      <w:r>
        <w:rPr>
          <w:rFonts w:ascii="Times New Roman" w:eastAsia="Times New Roman" w:hAnsi="Times New Roman"/>
          <w:color w:val="000000"/>
          <w:sz w:val="24"/>
          <w:szCs w:val="24"/>
        </w:rPr>
        <w:t>Courtoisie</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Fariña</w:t>
      </w:r>
      <w:proofErr w:type="spellEnd"/>
      <w:r>
        <w:rPr>
          <w:rFonts w:ascii="Times New Roman" w:eastAsia="Times New Roman" w:hAnsi="Times New Roman"/>
          <w:color w:val="000000"/>
          <w:sz w:val="24"/>
          <w:szCs w:val="24"/>
        </w:rPr>
        <w:t xml:space="preserve"> (2016), </w:t>
      </w:r>
      <w:proofErr w:type="spellStart"/>
      <w:r>
        <w:rPr>
          <w:rFonts w:ascii="Times New Roman" w:eastAsia="Times New Roman" w:hAnsi="Times New Roman"/>
          <w:color w:val="000000"/>
          <w:sz w:val="24"/>
          <w:szCs w:val="24"/>
        </w:rPr>
        <w:t>Fariña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Vizcaíno</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DeJuilis</w:t>
      </w:r>
      <w:proofErr w:type="spellEnd"/>
      <w:r>
        <w:rPr>
          <w:rFonts w:ascii="Times New Roman" w:eastAsia="Times New Roman" w:hAnsi="Times New Roman"/>
          <w:color w:val="000000"/>
          <w:sz w:val="24"/>
          <w:szCs w:val="24"/>
        </w:rPr>
        <w:t xml:space="preserve"> (2013).</w:t>
      </w:r>
    </w:p>
    <w:p w:rsidR="004A3343" w:rsidRDefault="006109DE">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Considerando a faixa etária do público – 6 a 9 anos, optou-se por trabalhar com atividades lúdicas e interativas. </w:t>
      </w:r>
      <w:proofErr w:type="spellStart"/>
      <w:r>
        <w:rPr>
          <w:rFonts w:ascii="Times New Roman" w:eastAsia="Times New Roman" w:hAnsi="Times New Roman"/>
          <w:color w:val="000000"/>
          <w:sz w:val="24"/>
          <w:szCs w:val="24"/>
        </w:rPr>
        <w:t>Dallabona</w:t>
      </w:r>
      <w:proofErr w:type="spellEnd"/>
      <w:r>
        <w:rPr>
          <w:rFonts w:ascii="Times New Roman" w:eastAsia="Times New Roman" w:hAnsi="Times New Roman"/>
          <w:color w:val="000000"/>
          <w:sz w:val="24"/>
          <w:szCs w:val="24"/>
        </w:rPr>
        <w:t xml:space="preserve"> e Mendes (2004) discutem que é por meio da brincadeira que a criança satisfaz seus desejos e necessidades, pois reflete a maneira como a criança ordena e constrói o mundo. Desse modo, o lúdico é uma das maneiras mais eficazes de envolver as crianças nas atividades. </w:t>
      </w:r>
    </w:p>
    <w:p w:rsidR="004A3343" w:rsidRDefault="00544833">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O principal objetivo da atividade foi </w:t>
      </w:r>
      <w:r w:rsidR="006109DE">
        <w:rPr>
          <w:rFonts w:ascii="Times New Roman" w:eastAsia="Times New Roman" w:hAnsi="Times New Roman"/>
          <w:color w:val="000000"/>
          <w:sz w:val="24"/>
          <w:szCs w:val="24"/>
        </w:rPr>
        <w:t>realizar uma exposição que proporcionasse uma imersão lúdica na qual a</w:t>
      </w:r>
      <w:r>
        <w:rPr>
          <w:rFonts w:ascii="Times New Roman" w:eastAsia="Times New Roman" w:hAnsi="Times New Roman"/>
          <w:color w:val="000000"/>
          <w:sz w:val="24"/>
          <w:szCs w:val="24"/>
        </w:rPr>
        <w:t>s</w:t>
      </w:r>
      <w:r w:rsidR="006109DE">
        <w:rPr>
          <w:rFonts w:ascii="Times New Roman" w:eastAsia="Times New Roman" w:hAnsi="Times New Roman"/>
          <w:color w:val="000000"/>
          <w:sz w:val="24"/>
          <w:szCs w:val="24"/>
        </w:rPr>
        <w:t xml:space="preserve"> criança</w:t>
      </w:r>
      <w:r>
        <w:rPr>
          <w:rFonts w:ascii="Times New Roman" w:eastAsia="Times New Roman" w:hAnsi="Times New Roman"/>
          <w:color w:val="000000"/>
          <w:sz w:val="24"/>
          <w:szCs w:val="24"/>
        </w:rPr>
        <w:t>s</w:t>
      </w:r>
      <w:r w:rsidR="006109DE">
        <w:rPr>
          <w:rFonts w:ascii="Times New Roman" w:eastAsia="Times New Roman" w:hAnsi="Times New Roman"/>
          <w:color w:val="000000"/>
          <w:sz w:val="24"/>
          <w:szCs w:val="24"/>
        </w:rPr>
        <w:t xml:space="preserve"> pudesse</w:t>
      </w:r>
      <w:r>
        <w:rPr>
          <w:rFonts w:ascii="Times New Roman" w:eastAsia="Times New Roman" w:hAnsi="Times New Roman"/>
          <w:color w:val="000000"/>
          <w:sz w:val="24"/>
          <w:szCs w:val="24"/>
        </w:rPr>
        <w:t>m</w:t>
      </w:r>
      <w:r w:rsidR="006109DE">
        <w:rPr>
          <w:rFonts w:ascii="Times New Roman" w:eastAsia="Times New Roman" w:hAnsi="Times New Roman"/>
          <w:color w:val="000000"/>
          <w:sz w:val="24"/>
          <w:szCs w:val="24"/>
        </w:rPr>
        <w:t xml:space="preserve"> interagir com os animais da Megafauna e compreender quais eram seus hábitos</w:t>
      </w:r>
      <w:r>
        <w:rPr>
          <w:rFonts w:ascii="Times New Roman" w:eastAsia="Times New Roman" w:hAnsi="Times New Roman"/>
          <w:color w:val="000000"/>
          <w:sz w:val="24"/>
          <w:szCs w:val="24"/>
        </w:rPr>
        <w:t xml:space="preserve">, conhecendo a </w:t>
      </w:r>
      <w:proofErr w:type="spellStart"/>
      <w:r>
        <w:rPr>
          <w:rFonts w:ascii="Times New Roman" w:eastAsia="Times New Roman" w:hAnsi="Times New Roman"/>
          <w:color w:val="000000"/>
          <w:sz w:val="24"/>
          <w:szCs w:val="24"/>
        </w:rPr>
        <w:t>paleohistória</w:t>
      </w:r>
      <w:proofErr w:type="spellEnd"/>
      <w:r>
        <w:rPr>
          <w:rFonts w:ascii="Times New Roman" w:eastAsia="Times New Roman" w:hAnsi="Times New Roman"/>
          <w:color w:val="000000"/>
          <w:sz w:val="24"/>
          <w:szCs w:val="24"/>
        </w:rPr>
        <w:t xml:space="preserve"> regional. </w:t>
      </w:r>
      <w:r w:rsidR="00CC69B5">
        <w:rPr>
          <w:rFonts w:ascii="Times New Roman" w:eastAsia="Times New Roman" w:hAnsi="Times New Roman"/>
          <w:color w:val="000000"/>
          <w:sz w:val="24"/>
          <w:szCs w:val="24"/>
        </w:rPr>
        <w:t>Estudantes e servidores do campus atuaram como monitores</w:t>
      </w:r>
      <w:r w:rsidR="00B5780E">
        <w:rPr>
          <w:rFonts w:ascii="Times New Roman" w:eastAsia="Times New Roman" w:hAnsi="Times New Roman"/>
          <w:color w:val="000000"/>
          <w:sz w:val="24"/>
          <w:szCs w:val="24"/>
        </w:rPr>
        <w:t>,</w:t>
      </w:r>
      <w:r w:rsidR="00CC69B5">
        <w:rPr>
          <w:rFonts w:ascii="Times New Roman" w:eastAsia="Times New Roman" w:hAnsi="Times New Roman"/>
          <w:color w:val="000000"/>
          <w:sz w:val="24"/>
          <w:szCs w:val="24"/>
        </w:rPr>
        <w:t xml:space="preserve"> e a visita durava aproximadamente 40 minutos.</w:t>
      </w:r>
    </w:p>
    <w:p w:rsidR="005352A1" w:rsidRDefault="005352A1" w:rsidP="00B5780E">
      <w:pPr>
        <w:spacing w:after="0" w:line="360" w:lineRule="auto"/>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Considerando a importância da escala temporal, a exposição começava </w:t>
      </w:r>
      <w:r w:rsidR="00B5780E">
        <w:rPr>
          <w:rFonts w:ascii="Times New Roman" w:eastAsia="Times New Roman" w:hAnsi="Times New Roman"/>
          <w:color w:val="000000"/>
          <w:sz w:val="24"/>
          <w:szCs w:val="24"/>
        </w:rPr>
        <w:t xml:space="preserve">com </w:t>
      </w:r>
      <w:r>
        <w:rPr>
          <w:rFonts w:ascii="Times New Roman" w:eastAsia="Times New Roman" w:hAnsi="Times New Roman"/>
          <w:color w:val="000000"/>
          <w:sz w:val="24"/>
          <w:szCs w:val="24"/>
        </w:rPr>
        <w:t xml:space="preserve">uma </w:t>
      </w:r>
      <w:proofErr w:type="spellStart"/>
      <w:r>
        <w:rPr>
          <w:rFonts w:ascii="Times New Roman" w:eastAsia="Times New Roman" w:hAnsi="Times New Roman"/>
          <w:color w:val="000000"/>
          <w:sz w:val="24"/>
          <w:szCs w:val="24"/>
        </w:rPr>
        <w:t>contação</w:t>
      </w:r>
      <w:proofErr w:type="spellEnd"/>
      <w:r>
        <w:rPr>
          <w:rFonts w:ascii="Times New Roman" w:eastAsia="Times New Roman" w:hAnsi="Times New Roman"/>
          <w:color w:val="000000"/>
          <w:sz w:val="24"/>
          <w:szCs w:val="24"/>
        </w:rPr>
        <w:t xml:space="preserve"> de história, que usava números desenhados na escada da instituição para fazer uma viagem no tempo, terminando 10 mil anos antes do presente, onde podiam ser </w:t>
      </w:r>
      <w:r>
        <w:rPr>
          <w:rFonts w:ascii="Times New Roman" w:eastAsia="Times New Roman" w:hAnsi="Times New Roman"/>
          <w:color w:val="000000"/>
          <w:sz w:val="24"/>
          <w:szCs w:val="24"/>
        </w:rPr>
        <w:lastRenderedPageBreak/>
        <w:t>vistos os anima</w:t>
      </w:r>
      <w:r w:rsidR="00B5780E">
        <w:rPr>
          <w:rFonts w:ascii="Times New Roman" w:eastAsia="Times New Roman" w:hAnsi="Times New Roman"/>
          <w:color w:val="000000"/>
          <w:sz w:val="24"/>
          <w:szCs w:val="24"/>
        </w:rPr>
        <w:t>is da Megafauna. U</w:t>
      </w:r>
      <w:r>
        <w:rPr>
          <w:rFonts w:ascii="Times New Roman" w:eastAsia="Times New Roman" w:hAnsi="Times New Roman"/>
          <w:color w:val="000000"/>
          <w:sz w:val="24"/>
          <w:szCs w:val="24"/>
        </w:rPr>
        <w:t>m mapa in</w:t>
      </w:r>
      <w:r w:rsidR="00B5780E">
        <w:rPr>
          <w:rFonts w:ascii="Times New Roman" w:eastAsia="Times New Roman" w:hAnsi="Times New Roman"/>
          <w:color w:val="000000"/>
          <w:sz w:val="24"/>
          <w:szCs w:val="24"/>
        </w:rPr>
        <w:t>terativo da América do Sul foi utilizado</w:t>
      </w:r>
      <w:r>
        <w:rPr>
          <w:rFonts w:ascii="Times New Roman" w:eastAsia="Times New Roman" w:hAnsi="Times New Roman"/>
          <w:color w:val="000000"/>
          <w:sz w:val="24"/>
          <w:szCs w:val="24"/>
        </w:rPr>
        <w:t xml:space="preserve"> para que as crianças pudessem conhecer os lugares onde os animais viviam e seus sons. </w:t>
      </w:r>
    </w:p>
    <w:p w:rsidR="005352A1" w:rsidRDefault="00892374" w:rsidP="00B5780E">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Os pequenos</w:t>
      </w:r>
      <w:r w:rsidR="005352A1">
        <w:rPr>
          <w:rFonts w:ascii="Times New Roman" w:eastAsia="Times New Roman" w:hAnsi="Times New Roman"/>
          <w:color w:val="000000"/>
          <w:sz w:val="24"/>
          <w:szCs w:val="24"/>
        </w:rPr>
        <w:t xml:space="preserve"> também puderam conhecer várias rochas e minerais e alguns fósseis e </w:t>
      </w:r>
      <w:r w:rsidR="005352A1" w:rsidRPr="008C7891">
        <w:rPr>
          <w:rFonts w:ascii="Times New Roman" w:eastAsia="Times New Roman" w:hAnsi="Times New Roman"/>
          <w:color w:val="000000"/>
          <w:sz w:val="24"/>
          <w:szCs w:val="24"/>
        </w:rPr>
        <w:t>réplicas de fósseis</w:t>
      </w:r>
      <w:r w:rsidR="005352A1">
        <w:rPr>
          <w:rFonts w:ascii="Times New Roman" w:eastAsia="Times New Roman" w:hAnsi="Times New Roman"/>
          <w:color w:val="000000"/>
          <w:sz w:val="24"/>
          <w:szCs w:val="24"/>
        </w:rPr>
        <w:t xml:space="preserve"> e fazer pequeno</w:t>
      </w:r>
      <w:r w:rsidR="005352A1">
        <w:rPr>
          <w:rFonts w:ascii="Times New Roman" w:eastAsia="Times New Roman" w:hAnsi="Times New Roman"/>
          <w:color w:val="000000"/>
          <w:sz w:val="24"/>
          <w:szCs w:val="24"/>
        </w:rPr>
        <w:t>s experimentos com alguns deles.</w:t>
      </w:r>
    </w:p>
    <w:p w:rsidR="004A3343" w:rsidRDefault="005352A1" w:rsidP="00B5780E">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Para</w:t>
      </w:r>
      <w:r w:rsidR="00DA48BF">
        <w:rPr>
          <w:rFonts w:ascii="Times New Roman" w:eastAsia="Times New Roman" w:hAnsi="Times New Roman"/>
          <w:color w:val="000000"/>
          <w:sz w:val="24"/>
          <w:szCs w:val="24"/>
        </w:rPr>
        <w:t xml:space="preserve"> que as crianças compreendessem a</w:t>
      </w:r>
      <w:r>
        <w:rPr>
          <w:rFonts w:ascii="Times New Roman" w:eastAsia="Times New Roman" w:hAnsi="Times New Roman"/>
          <w:color w:val="000000"/>
          <w:sz w:val="24"/>
          <w:szCs w:val="24"/>
        </w:rPr>
        <w:t xml:space="preserve"> dimensão do tamanho desses mamíferos,</w:t>
      </w:r>
      <w:proofErr w:type="gramStart"/>
      <w:r w:rsidR="00DA48BF">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proofErr w:type="gramEnd"/>
      <w:r w:rsidR="006109DE">
        <w:rPr>
          <w:rFonts w:ascii="Times New Roman" w:eastAsia="Times New Roman" w:hAnsi="Times New Roman"/>
          <w:color w:val="000000"/>
          <w:sz w:val="24"/>
          <w:szCs w:val="24"/>
        </w:rPr>
        <w:t>partes dos animais (como patas, pern</w:t>
      </w:r>
      <w:r>
        <w:rPr>
          <w:rFonts w:ascii="Times New Roman" w:eastAsia="Times New Roman" w:hAnsi="Times New Roman"/>
          <w:color w:val="000000"/>
          <w:sz w:val="24"/>
          <w:szCs w:val="24"/>
        </w:rPr>
        <w:t xml:space="preserve">as, dentes) </w:t>
      </w:r>
      <w:r w:rsidR="00DA48BF">
        <w:rPr>
          <w:rFonts w:ascii="Times New Roman" w:eastAsia="Times New Roman" w:hAnsi="Times New Roman"/>
          <w:color w:val="000000"/>
          <w:sz w:val="24"/>
          <w:szCs w:val="24"/>
        </w:rPr>
        <w:t xml:space="preserve">foram reproduzidas </w:t>
      </w:r>
      <w:r>
        <w:rPr>
          <w:rFonts w:ascii="Times New Roman" w:eastAsia="Times New Roman" w:hAnsi="Times New Roman"/>
          <w:color w:val="000000"/>
          <w:sz w:val="24"/>
          <w:szCs w:val="24"/>
        </w:rPr>
        <w:t xml:space="preserve">em tamanho real.. </w:t>
      </w:r>
      <w:r w:rsidR="002C58AD">
        <w:rPr>
          <w:rFonts w:ascii="Times New Roman" w:eastAsia="Times New Roman" w:hAnsi="Times New Roman"/>
          <w:color w:val="000000"/>
          <w:sz w:val="24"/>
          <w:szCs w:val="24"/>
        </w:rPr>
        <w:t>Criou-se uma</w:t>
      </w:r>
      <w:r>
        <w:rPr>
          <w:rFonts w:ascii="Times New Roman" w:eastAsia="Times New Roman" w:hAnsi="Times New Roman"/>
          <w:color w:val="000000"/>
          <w:sz w:val="24"/>
          <w:szCs w:val="24"/>
        </w:rPr>
        <w:t xml:space="preserve"> p</w:t>
      </w:r>
      <w:r w:rsidR="006109DE">
        <w:rPr>
          <w:rFonts w:ascii="Times New Roman" w:eastAsia="Times New Roman" w:hAnsi="Times New Roman"/>
          <w:color w:val="000000"/>
          <w:sz w:val="24"/>
          <w:szCs w:val="24"/>
        </w:rPr>
        <w:t>atinha da preguiça</w:t>
      </w:r>
      <w:r>
        <w:rPr>
          <w:rFonts w:ascii="Times New Roman" w:eastAsia="Times New Roman" w:hAnsi="Times New Roman"/>
          <w:color w:val="000000"/>
          <w:sz w:val="24"/>
          <w:szCs w:val="24"/>
        </w:rPr>
        <w:t xml:space="preserve"> gigante (</w:t>
      </w:r>
      <w:proofErr w:type="spellStart"/>
      <w:r>
        <w:rPr>
          <w:rFonts w:ascii="Times New Roman" w:eastAsia="Times New Roman" w:hAnsi="Times New Roman"/>
          <w:color w:val="000000"/>
          <w:sz w:val="24"/>
          <w:szCs w:val="24"/>
        </w:rPr>
        <w:t>Megatherium</w:t>
      </w:r>
      <w:proofErr w:type="spellEnd"/>
      <w:r>
        <w:rPr>
          <w:rFonts w:ascii="Times New Roman" w:eastAsia="Times New Roman" w:hAnsi="Times New Roman"/>
          <w:color w:val="000000"/>
          <w:sz w:val="24"/>
          <w:szCs w:val="24"/>
        </w:rPr>
        <w:t>)</w:t>
      </w:r>
      <w:r w:rsidR="002C58AD">
        <w:rPr>
          <w:rFonts w:ascii="Times New Roman" w:eastAsia="Times New Roman" w:hAnsi="Times New Roman"/>
          <w:color w:val="000000"/>
          <w:sz w:val="24"/>
          <w:szCs w:val="24"/>
        </w:rPr>
        <w:t>, e</w:t>
      </w:r>
      <w:r w:rsidR="006109DE">
        <w:rPr>
          <w:rFonts w:ascii="Times New Roman" w:eastAsia="Times New Roman" w:hAnsi="Times New Roman"/>
          <w:color w:val="000000"/>
          <w:sz w:val="24"/>
          <w:szCs w:val="24"/>
        </w:rPr>
        <w:t xml:space="preserve"> que algumas turmas cabiam inteiras </w:t>
      </w:r>
      <w:r w:rsidR="008C7891" w:rsidRPr="008C7891">
        <w:rPr>
          <w:rFonts w:ascii="Times New Roman" w:eastAsia="Times New Roman" w:hAnsi="Times New Roman"/>
          <w:color w:val="000000"/>
          <w:sz w:val="24"/>
          <w:szCs w:val="24"/>
        </w:rPr>
        <w:t>sobre a</w:t>
      </w:r>
      <w:r w:rsidR="006109DE" w:rsidRPr="008C7891">
        <w:rPr>
          <w:rFonts w:ascii="Times New Roman" w:eastAsia="Times New Roman" w:hAnsi="Times New Roman"/>
          <w:color w:val="000000"/>
          <w:sz w:val="24"/>
          <w:szCs w:val="24"/>
        </w:rPr>
        <w:t xml:space="preserve"> pata</w:t>
      </w:r>
      <w:r w:rsidR="002C58AD">
        <w:rPr>
          <w:rFonts w:ascii="Times New Roman" w:eastAsia="Times New Roman" w:hAnsi="Times New Roman"/>
          <w:color w:val="000000"/>
          <w:sz w:val="24"/>
          <w:szCs w:val="24"/>
        </w:rPr>
        <w:t xml:space="preserve"> </w:t>
      </w:r>
      <w:r w:rsidR="002C58AD">
        <w:rPr>
          <w:rFonts w:ascii="Times New Roman" w:eastAsia="Times New Roman" w:hAnsi="Times New Roman"/>
          <w:color w:val="000000"/>
          <w:sz w:val="24"/>
          <w:szCs w:val="24"/>
        </w:rPr>
        <w:t>(Fig. 1).</w:t>
      </w:r>
      <w:r>
        <w:rPr>
          <w:rFonts w:ascii="Times New Roman" w:eastAsia="Times New Roman" w:hAnsi="Times New Roman"/>
          <w:color w:val="000000"/>
          <w:sz w:val="24"/>
          <w:szCs w:val="24"/>
        </w:rPr>
        <w:t xml:space="preserve"> </w:t>
      </w:r>
      <w:r w:rsidR="002C58AD">
        <w:rPr>
          <w:rFonts w:ascii="Times New Roman" w:eastAsia="Times New Roman" w:hAnsi="Times New Roman"/>
          <w:color w:val="000000"/>
          <w:sz w:val="24"/>
          <w:szCs w:val="24"/>
        </w:rPr>
        <w:t>Essa atividade simples foi bastante surpreendente para os pequenos</w:t>
      </w:r>
      <w:r w:rsidR="002C58AD">
        <w:rPr>
          <w:rFonts w:ascii="Times New Roman" w:eastAsia="Times New Roman" w:hAnsi="Times New Roman"/>
          <w:color w:val="000000"/>
          <w:sz w:val="24"/>
          <w:szCs w:val="24"/>
        </w:rPr>
        <w:t xml:space="preserve"> ajudando-os a</w:t>
      </w:r>
      <w:r>
        <w:rPr>
          <w:rFonts w:ascii="Times New Roman" w:eastAsia="Times New Roman" w:hAnsi="Times New Roman"/>
          <w:color w:val="000000"/>
          <w:sz w:val="24"/>
          <w:szCs w:val="24"/>
        </w:rPr>
        <w:t xml:space="preserve"> compreender que animais tão grandes</w:t>
      </w:r>
      <w:r w:rsidR="006109DE">
        <w:rPr>
          <w:rFonts w:ascii="Times New Roman" w:eastAsia="Times New Roman" w:hAnsi="Times New Roman"/>
          <w:color w:val="000000"/>
          <w:sz w:val="24"/>
          <w:szCs w:val="24"/>
        </w:rPr>
        <w:t xml:space="preserve"> não precisavam subir em </w:t>
      </w:r>
      <w:r w:rsidR="002C58AD">
        <w:rPr>
          <w:rFonts w:ascii="Times New Roman" w:eastAsia="Times New Roman" w:hAnsi="Times New Roman"/>
          <w:color w:val="000000"/>
          <w:sz w:val="24"/>
          <w:szCs w:val="24"/>
        </w:rPr>
        <w:t>árvores para coletar alimentos, por exemplo.</w:t>
      </w:r>
    </w:p>
    <w:p w:rsidR="004A3343" w:rsidRDefault="004A3343">
      <w:pPr>
        <w:spacing w:after="0" w:line="360" w:lineRule="auto"/>
        <w:jc w:val="both"/>
        <w:rPr>
          <w:rFonts w:ascii="Times New Roman" w:eastAsia="Times New Roman" w:hAnsi="Times New Roman"/>
          <w:color w:val="000000"/>
          <w:sz w:val="24"/>
          <w:szCs w:val="24"/>
        </w:rPr>
      </w:pPr>
    </w:p>
    <w:p w:rsidR="004A3343" w:rsidRDefault="006109DE">
      <w:pPr>
        <w:spacing w:after="0" w:line="360" w:lineRule="auto"/>
        <w:jc w:val="center"/>
      </w:pPr>
      <w:r>
        <w:rPr>
          <w:noProof/>
        </w:rPr>
        <w:drawing>
          <wp:inline distT="0" distB="0" distL="0" distR="0">
            <wp:extent cx="2952750" cy="167068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tretch>
                      <a:fillRect/>
                    </a:stretch>
                  </pic:blipFill>
                  <pic:spPr bwMode="auto">
                    <a:xfrm>
                      <a:off x="0" y="0"/>
                      <a:ext cx="2952750" cy="1670685"/>
                    </a:xfrm>
                    <a:prstGeom prst="rect">
                      <a:avLst/>
                    </a:prstGeom>
                    <a:noFill/>
                    <a:ln w="9525">
                      <a:noFill/>
                      <a:miter lim="800000"/>
                      <a:headEnd/>
                      <a:tailEnd/>
                    </a:ln>
                  </pic:spPr>
                </pic:pic>
              </a:graphicData>
            </a:graphic>
          </wp:inline>
        </w:drawing>
      </w:r>
    </w:p>
    <w:p w:rsidR="004A3343" w:rsidRDefault="006109DE">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Figura 1:</w:t>
      </w:r>
      <w:r>
        <w:rPr>
          <w:rFonts w:ascii="Times New Roman" w:eastAsia="Times New Roman" w:hAnsi="Times New Roman"/>
          <w:color w:val="000000"/>
          <w:sz w:val="24"/>
          <w:szCs w:val="24"/>
        </w:rPr>
        <w:t xml:space="preserve"> Crianças </w:t>
      </w:r>
      <w:r w:rsidRPr="008C7891">
        <w:rPr>
          <w:rFonts w:ascii="Times New Roman" w:eastAsia="Times New Roman" w:hAnsi="Times New Roman"/>
          <w:color w:val="000000"/>
          <w:sz w:val="24"/>
          <w:szCs w:val="24"/>
        </w:rPr>
        <w:t>sobre</w:t>
      </w:r>
      <w:r>
        <w:rPr>
          <w:rFonts w:ascii="Times New Roman" w:eastAsia="Times New Roman" w:hAnsi="Times New Roman"/>
          <w:color w:val="000000"/>
          <w:sz w:val="24"/>
          <w:szCs w:val="24"/>
        </w:rPr>
        <w:t xml:space="preserve"> da pata da preguiça- gigante.</w:t>
      </w:r>
    </w:p>
    <w:p w:rsidR="004A3343" w:rsidRDefault="006109DE">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FONTE:</w:t>
      </w:r>
      <w:r>
        <w:rPr>
          <w:rFonts w:ascii="Times New Roman" w:eastAsia="Times New Roman" w:hAnsi="Times New Roman"/>
          <w:color w:val="000000"/>
          <w:sz w:val="24"/>
          <w:szCs w:val="24"/>
        </w:rPr>
        <w:t xml:space="preserve"> As autoras</w:t>
      </w:r>
    </w:p>
    <w:p w:rsidR="004A3343" w:rsidRDefault="004A3343">
      <w:pPr>
        <w:spacing w:after="0" w:line="360" w:lineRule="auto"/>
        <w:jc w:val="center"/>
        <w:rPr>
          <w:rFonts w:ascii="Times New Roman" w:eastAsia="Times New Roman" w:hAnsi="Times New Roman"/>
          <w:sz w:val="24"/>
          <w:szCs w:val="24"/>
        </w:rPr>
      </w:pPr>
    </w:p>
    <w:p w:rsidR="004A3343" w:rsidRDefault="006109DE">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Um </w:t>
      </w:r>
      <w:proofErr w:type="spellStart"/>
      <w:r>
        <w:rPr>
          <w:rFonts w:ascii="Times New Roman" w:eastAsia="Times New Roman" w:hAnsi="Times New Roman"/>
          <w:color w:val="000000"/>
          <w:sz w:val="24"/>
          <w:szCs w:val="24"/>
        </w:rPr>
        <w:t>Pampatério</w:t>
      </w:r>
      <w:proofErr w:type="spellEnd"/>
      <w:r>
        <w:rPr>
          <w:rFonts w:ascii="Times New Roman" w:eastAsia="Times New Roman" w:hAnsi="Times New Roman"/>
          <w:color w:val="000000"/>
          <w:sz w:val="24"/>
          <w:szCs w:val="24"/>
        </w:rPr>
        <w:t xml:space="preserve"> (tatu gigante) foi reproduzido em tamanho original com o mesmo objetivo. (Fig. 2). Tomou-se cuidado para que o </w:t>
      </w:r>
      <w:proofErr w:type="spellStart"/>
      <w:r>
        <w:rPr>
          <w:rFonts w:ascii="Times New Roman" w:eastAsia="Times New Roman" w:hAnsi="Times New Roman"/>
          <w:color w:val="000000"/>
          <w:sz w:val="24"/>
          <w:szCs w:val="24"/>
        </w:rPr>
        <w:t>Pampatério</w:t>
      </w:r>
      <w:proofErr w:type="spellEnd"/>
      <w:r>
        <w:rPr>
          <w:rFonts w:ascii="Times New Roman" w:eastAsia="Times New Roman" w:hAnsi="Times New Roman"/>
          <w:color w:val="000000"/>
          <w:sz w:val="24"/>
          <w:szCs w:val="24"/>
        </w:rPr>
        <w:t xml:space="preserve"> fosse reproduzido sobre vegetação e não sobre gelo, como é comumente divulgado na mídia.</w:t>
      </w:r>
    </w:p>
    <w:p w:rsidR="004A3343" w:rsidRDefault="004A3343">
      <w:pPr>
        <w:spacing w:after="0" w:line="360" w:lineRule="auto"/>
        <w:jc w:val="both"/>
        <w:rPr>
          <w:rFonts w:ascii="Times New Roman" w:eastAsia="Times New Roman" w:hAnsi="Times New Roman"/>
          <w:sz w:val="24"/>
          <w:szCs w:val="24"/>
        </w:rPr>
      </w:pPr>
    </w:p>
    <w:p w:rsidR="004A3343" w:rsidRDefault="006109DE">
      <w:pPr>
        <w:pStyle w:val="Pargrafobsico"/>
        <w:spacing w:line="360" w:lineRule="auto"/>
        <w:jc w:val="center"/>
      </w:pPr>
      <w:bookmarkStart w:id="0" w:name="_GoBack"/>
      <w:r>
        <w:rPr>
          <w:noProof/>
          <w:lang w:val="pt-BR" w:eastAsia="pt-BR" w:bidi="ar-SA"/>
        </w:rPr>
        <w:drawing>
          <wp:inline distT="0" distB="0" distL="0" distR="0">
            <wp:extent cx="3302000" cy="1858259"/>
            <wp:effectExtent l="0" t="0" r="0" b="889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9"/>
                    <a:stretch>
                      <a:fillRect/>
                    </a:stretch>
                  </pic:blipFill>
                  <pic:spPr bwMode="auto">
                    <a:xfrm>
                      <a:off x="0" y="0"/>
                      <a:ext cx="3306712" cy="1860911"/>
                    </a:xfrm>
                    <a:prstGeom prst="rect">
                      <a:avLst/>
                    </a:prstGeom>
                    <a:noFill/>
                    <a:ln w="9525">
                      <a:noFill/>
                      <a:miter lim="800000"/>
                      <a:headEnd/>
                      <a:tailEnd/>
                    </a:ln>
                  </pic:spPr>
                </pic:pic>
              </a:graphicData>
            </a:graphic>
          </wp:inline>
        </w:drawing>
      </w:r>
      <w:bookmarkEnd w:id="0"/>
    </w:p>
    <w:p w:rsidR="004A3343" w:rsidRDefault="006109DE">
      <w:pPr>
        <w:pStyle w:val="Pargrafobsico"/>
        <w:spacing w:line="360" w:lineRule="auto"/>
        <w:jc w:val="center"/>
        <w:rPr>
          <w:rFonts w:cs="Times New Roman"/>
          <w:lang w:val="pt-BR"/>
        </w:rPr>
      </w:pPr>
      <w:r>
        <w:rPr>
          <w:rFonts w:cs="Times New Roman"/>
          <w:b/>
          <w:lang w:val="pt-BR"/>
        </w:rPr>
        <w:lastRenderedPageBreak/>
        <w:t>Figura 2:</w:t>
      </w:r>
      <w:r>
        <w:rPr>
          <w:rFonts w:cs="Times New Roman"/>
          <w:lang w:val="pt-BR"/>
        </w:rPr>
        <w:t xml:space="preserve"> </w:t>
      </w:r>
      <w:proofErr w:type="spellStart"/>
      <w:r>
        <w:rPr>
          <w:rFonts w:cs="Times New Roman"/>
          <w:lang w:val="pt-BR"/>
        </w:rPr>
        <w:t>Pampatério</w:t>
      </w:r>
      <w:proofErr w:type="spellEnd"/>
      <w:r>
        <w:rPr>
          <w:rFonts w:cs="Times New Roman"/>
          <w:lang w:val="pt-BR"/>
        </w:rPr>
        <w:t xml:space="preserve"> em tamanho real. Nessa atividade, as crianças podiam colocar o rosto no </w:t>
      </w:r>
      <w:proofErr w:type="spellStart"/>
      <w:r>
        <w:rPr>
          <w:rFonts w:cs="Times New Roman"/>
          <w:lang w:val="pt-BR"/>
        </w:rPr>
        <w:t>Pampatério</w:t>
      </w:r>
      <w:proofErr w:type="spellEnd"/>
      <w:r>
        <w:rPr>
          <w:rFonts w:cs="Times New Roman"/>
          <w:lang w:val="pt-BR"/>
        </w:rPr>
        <w:t xml:space="preserve"> e tirar fotografias.</w:t>
      </w:r>
    </w:p>
    <w:p w:rsidR="004A3343" w:rsidRDefault="006109DE">
      <w:pPr>
        <w:pStyle w:val="Pargrafobsico"/>
        <w:spacing w:line="360" w:lineRule="auto"/>
        <w:jc w:val="center"/>
        <w:rPr>
          <w:rFonts w:cs="Times New Roman"/>
          <w:lang w:val="pt-BR"/>
        </w:rPr>
      </w:pPr>
      <w:r>
        <w:rPr>
          <w:rFonts w:cs="Times New Roman"/>
          <w:b/>
          <w:lang w:val="pt-BR"/>
        </w:rPr>
        <w:t>FONTE:</w:t>
      </w:r>
      <w:r>
        <w:rPr>
          <w:rFonts w:cs="Times New Roman"/>
          <w:lang w:val="pt-BR"/>
        </w:rPr>
        <w:t xml:space="preserve"> As autoras</w:t>
      </w:r>
    </w:p>
    <w:p w:rsidR="004A3343" w:rsidRDefault="004A3343">
      <w:pPr>
        <w:pStyle w:val="Pargrafobsico"/>
        <w:spacing w:line="360" w:lineRule="auto"/>
        <w:jc w:val="both"/>
        <w:rPr>
          <w:rFonts w:cs="Times New Roman"/>
          <w:color w:val="808080"/>
          <w:lang w:val="pt-BR"/>
        </w:rPr>
      </w:pPr>
    </w:p>
    <w:p w:rsidR="004A3343" w:rsidRDefault="006109DE">
      <w:p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4A3343" w:rsidRDefault="00EB0A81">
      <w:pPr>
        <w:spacing w:after="0" w:line="360" w:lineRule="auto"/>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Foi criada</w:t>
      </w:r>
      <w:r w:rsidR="006109DE">
        <w:rPr>
          <w:rFonts w:ascii="Times New Roman" w:eastAsia="Times New Roman" w:hAnsi="Times New Roman"/>
          <w:color w:val="000000"/>
          <w:sz w:val="24"/>
          <w:szCs w:val="24"/>
        </w:rPr>
        <w:t xml:space="preserve"> uma atividade onde as crianças eram estimuladas a ajudar um filhote de </w:t>
      </w:r>
      <w:proofErr w:type="spellStart"/>
      <w:r w:rsidR="006109DE">
        <w:rPr>
          <w:rFonts w:ascii="Times New Roman" w:eastAsia="Times New Roman" w:hAnsi="Times New Roman"/>
          <w:color w:val="000000"/>
          <w:sz w:val="24"/>
          <w:szCs w:val="24"/>
        </w:rPr>
        <w:t>gliptodonte</w:t>
      </w:r>
      <w:proofErr w:type="spellEnd"/>
      <w:r w:rsidR="006109DE">
        <w:rPr>
          <w:rFonts w:ascii="Times New Roman" w:eastAsia="Times New Roman" w:hAnsi="Times New Roman"/>
          <w:color w:val="000000"/>
          <w:sz w:val="24"/>
          <w:szCs w:val="24"/>
        </w:rPr>
        <w:t xml:space="preserve"> que tinha perdido sua carapaça. </w:t>
      </w:r>
      <w:r w:rsidR="00E45529">
        <w:rPr>
          <w:rFonts w:ascii="Times New Roman" w:eastAsia="Times New Roman" w:hAnsi="Times New Roman"/>
          <w:color w:val="000000"/>
          <w:sz w:val="24"/>
          <w:szCs w:val="24"/>
        </w:rPr>
        <w:t xml:space="preserve">Essa atividade foi pensada para que os pequenos visitantes compreendessem a anatomia do animal. </w:t>
      </w:r>
      <w:r w:rsidR="006109DE">
        <w:rPr>
          <w:rFonts w:ascii="Times New Roman" w:eastAsia="Times New Roman" w:hAnsi="Times New Roman"/>
          <w:color w:val="000000"/>
          <w:sz w:val="24"/>
          <w:szCs w:val="24"/>
        </w:rPr>
        <w:t xml:space="preserve">Cada criança escolhia uma </w:t>
      </w:r>
      <w:proofErr w:type="spellStart"/>
      <w:r w:rsidR="006109DE">
        <w:rPr>
          <w:rFonts w:ascii="Times New Roman" w:eastAsia="Times New Roman" w:hAnsi="Times New Roman"/>
          <w:color w:val="000000"/>
          <w:sz w:val="24"/>
          <w:szCs w:val="24"/>
        </w:rPr>
        <w:t>osteoderma</w:t>
      </w:r>
      <w:proofErr w:type="spellEnd"/>
      <w:r w:rsidR="006109DE">
        <w:rPr>
          <w:rFonts w:ascii="Times New Roman" w:eastAsia="Times New Roman" w:hAnsi="Times New Roman"/>
          <w:color w:val="000000"/>
          <w:sz w:val="24"/>
          <w:szCs w:val="24"/>
        </w:rPr>
        <w:t xml:space="preserve"> colorida de papel e fazia um desenho ou escrevia o próprio nome para ajudar o </w:t>
      </w:r>
      <w:proofErr w:type="spellStart"/>
      <w:r w:rsidR="006109DE">
        <w:rPr>
          <w:rFonts w:ascii="Times New Roman" w:eastAsia="Times New Roman" w:hAnsi="Times New Roman"/>
          <w:color w:val="000000"/>
          <w:sz w:val="24"/>
          <w:szCs w:val="24"/>
        </w:rPr>
        <w:t>gliptodont</w:t>
      </w:r>
      <w:r>
        <w:rPr>
          <w:rFonts w:ascii="Times New Roman" w:eastAsia="Times New Roman" w:hAnsi="Times New Roman"/>
          <w:color w:val="000000"/>
          <w:sz w:val="24"/>
          <w:szCs w:val="24"/>
        </w:rPr>
        <w:t>e</w:t>
      </w:r>
      <w:proofErr w:type="spellEnd"/>
      <w:r>
        <w:rPr>
          <w:rFonts w:ascii="Times New Roman" w:eastAsia="Times New Roman" w:hAnsi="Times New Roman"/>
          <w:color w:val="000000"/>
          <w:sz w:val="24"/>
          <w:szCs w:val="24"/>
        </w:rPr>
        <w:t xml:space="preserve"> a ter uma carapaça bem bonita. </w:t>
      </w:r>
      <w:r w:rsidR="006109DE">
        <w:rPr>
          <w:rFonts w:ascii="Times New Roman" w:eastAsia="Times New Roman" w:hAnsi="Times New Roman"/>
          <w:color w:val="000000"/>
          <w:sz w:val="24"/>
          <w:szCs w:val="24"/>
        </w:rPr>
        <w:t xml:space="preserve">(Fig. 3) </w:t>
      </w:r>
    </w:p>
    <w:p w:rsidR="00E45529" w:rsidRDefault="00E45529">
      <w:pPr>
        <w:spacing w:after="0" w:line="360" w:lineRule="auto"/>
        <w:jc w:val="both"/>
        <w:textAlignment w:val="baseline"/>
        <w:rPr>
          <w:rFonts w:ascii="Times New Roman" w:eastAsia="Times New Roman" w:hAnsi="Times New Roman"/>
          <w:color w:val="000000"/>
          <w:sz w:val="24"/>
          <w:szCs w:val="24"/>
        </w:rPr>
      </w:pPr>
    </w:p>
    <w:p w:rsidR="004A3343" w:rsidRDefault="006109DE">
      <w:pPr>
        <w:spacing w:after="0" w:line="360" w:lineRule="auto"/>
        <w:jc w:val="center"/>
      </w:pPr>
      <w:r>
        <w:rPr>
          <w:noProof/>
        </w:rPr>
        <w:drawing>
          <wp:inline distT="0" distB="0" distL="0" distR="0">
            <wp:extent cx="2204085" cy="3579495"/>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0"/>
                    <a:stretch>
                      <a:fillRect/>
                    </a:stretch>
                  </pic:blipFill>
                  <pic:spPr bwMode="auto">
                    <a:xfrm>
                      <a:off x="0" y="0"/>
                      <a:ext cx="2204085" cy="3579495"/>
                    </a:xfrm>
                    <a:prstGeom prst="rect">
                      <a:avLst/>
                    </a:prstGeom>
                    <a:noFill/>
                    <a:ln w="9525">
                      <a:noFill/>
                      <a:miter lim="800000"/>
                      <a:headEnd/>
                      <a:tailEnd/>
                    </a:ln>
                  </pic:spPr>
                </pic:pic>
              </a:graphicData>
            </a:graphic>
          </wp:inline>
        </w:drawing>
      </w:r>
    </w:p>
    <w:p w:rsidR="004A3343" w:rsidRDefault="006109DE">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Figura 3:</w:t>
      </w:r>
      <w:r>
        <w:rPr>
          <w:rFonts w:ascii="Times New Roman" w:eastAsia="Times New Roman" w:hAnsi="Times New Roman"/>
          <w:color w:val="000000"/>
          <w:sz w:val="24"/>
          <w:szCs w:val="24"/>
        </w:rPr>
        <w:t xml:space="preserve"> Crianças ajudando a montar uma carapaça para o Gliptodonte.</w:t>
      </w:r>
    </w:p>
    <w:p w:rsidR="004A3343" w:rsidRDefault="006109DE">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FONTE:</w:t>
      </w:r>
      <w:r>
        <w:rPr>
          <w:rFonts w:ascii="Times New Roman" w:eastAsia="Times New Roman" w:hAnsi="Times New Roman"/>
          <w:color w:val="000000"/>
          <w:sz w:val="24"/>
          <w:szCs w:val="24"/>
        </w:rPr>
        <w:t xml:space="preserve"> As autoras</w:t>
      </w:r>
    </w:p>
    <w:p w:rsidR="004A3343" w:rsidRDefault="004A3343">
      <w:pPr>
        <w:spacing w:after="0" w:line="360" w:lineRule="auto"/>
        <w:textAlignment w:val="baseline"/>
        <w:rPr>
          <w:rFonts w:ascii="Times New Roman" w:eastAsia="Times New Roman" w:hAnsi="Times New Roman"/>
          <w:sz w:val="24"/>
          <w:szCs w:val="24"/>
        </w:rPr>
      </w:pPr>
    </w:p>
    <w:p w:rsidR="004A3343" w:rsidRDefault="006109DE">
      <w:pPr>
        <w:spacing w:after="0" w:line="360" w:lineRule="auto"/>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Com o objetivo de</w:t>
      </w:r>
      <w:r w:rsidR="00B5780E">
        <w:rPr>
          <w:rFonts w:ascii="Times New Roman" w:eastAsia="Times New Roman" w:hAnsi="Times New Roman"/>
          <w:color w:val="000000"/>
          <w:sz w:val="24"/>
          <w:szCs w:val="24"/>
        </w:rPr>
        <w:t xml:space="preserve"> mostrar que muitos</w:t>
      </w:r>
      <w:r w:rsidR="00E55CBD">
        <w:rPr>
          <w:rFonts w:ascii="Times New Roman" w:eastAsia="Times New Roman" w:hAnsi="Times New Roman"/>
          <w:color w:val="000000"/>
          <w:sz w:val="24"/>
          <w:szCs w:val="24"/>
        </w:rPr>
        <w:t xml:space="preserve"> dos</w:t>
      </w:r>
      <w:r w:rsidR="00B5780E">
        <w:rPr>
          <w:rFonts w:ascii="Times New Roman" w:eastAsia="Times New Roman" w:hAnsi="Times New Roman"/>
          <w:color w:val="000000"/>
          <w:sz w:val="24"/>
          <w:szCs w:val="24"/>
        </w:rPr>
        <w:t xml:space="preserve"> mamíferos</w:t>
      </w:r>
      <w:r>
        <w:rPr>
          <w:rFonts w:ascii="Times New Roman" w:eastAsia="Times New Roman" w:hAnsi="Times New Roman"/>
          <w:color w:val="000000"/>
          <w:sz w:val="24"/>
          <w:szCs w:val="24"/>
        </w:rPr>
        <w:t xml:space="preserve"> da Megafauna tinham</w:t>
      </w:r>
      <w:r w:rsidR="00E55CBD">
        <w:rPr>
          <w:rFonts w:ascii="Times New Roman" w:eastAsia="Times New Roman" w:hAnsi="Times New Roman"/>
          <w:color w:val="000000"/>
          <w:sz w:val="24"/>
          <w:szCs w:val="24"/>
        </w:rPr>
        <w:t xml:space="preserve"> uma grande capacidade de cavar e</w:t>
      </w:r>
      <w:r>
        <w:rPr>
          <w:rFonts w:ascii="Times New Roman" w:eastAsia="Times New Roman" w:hAnsi="Times New Roman"/>
          <w:color w:val="000000"/>
          <w:sz w:val="24"/>
          <w:szCs w:val="24"/>
        </w:rPr>
        <w:t xml:space="preserve"> fazer tocas</w:t>
      </w:r>
      <w:r w:rsidR="00E55CBD">
        <w:rPr>
          <w:rFonts w:ascii="Times New Roman" w:eastAsia="Times New Roman" w:hAnsi="Times New Roman"/>
          <w:color w:val="000000"/>
          <w:sz w:val="24"/>
          <w:szCs w:val="24"/>
        </w:rPr>
        <w:t xml:space="preserve"> montou-se</w:t>
      </w:r>
      <w:r>
        <w:rPr>
          <w:rFonts w:ascii="Times New Roman" w:eastAsia="Times New Roman" w:hAnsi="Times New Roman"/>
          <w:color w:val="000000"/>
          <w:sz w:val="24"/>
          <w:szCs w:val="24"/>
        </w:rPr>
        <w:t xml:space="preserve"> um túnel (toca) d</w:t>
      </w:r>
      <w:r w:rsidR="00E55CBD">
        <w:rPr>
          <w:rFonts w:ascii="Times New Roman" w:eastAsia="Times New Roman" w:hAnsi="Times New Roman"/>
          <w:color w:val="000000"/>
          <w:sz w:val="24"/>
          <w:szCs w:val="24"/>
        </w:rPr>
        <w:t xml:space="preserve">o </w:t>
      </w:r>
      <w:proofErr w:type="spellStart"/>
      <w:r w:rsidR="00E55CBD">
        <w:rPr>
          <w:rFonts w:ascii="Times New Roman" w:eastAsia="Times New Roman" w:hAnsi="Times New Roman"/>
          <w:color w:val="000000"/>
          <w:sz w:val="24"/>
          <w:szCs w:val="24"/>
        </w:rPr>
        <w:t>Pampatério</w:t>
      </w:r>
      <w:proofErr w:type="spellEnd"/>
      <w:r>
        <w:rPr>
          <w:rFonts w:ascii="Times New Roman" w:eastAsia="Times New Roman" w:hAnsi="Times New Roman"/>
          <w:color w:val="000000"/>
          <w:sz w:val="24"/>
          <w:szCs w:val="24"/>
        </w:rPr>
        <w:t xml:space="preserve"> com pneus velhos e tecido, e foram co</w:t>
      </w:r>
      <w:r w:rsidR="00E55CBD">
        <w:rPr>
          <w:rFonts w:ascii="Times New Roman" w:eastAsia="Times New Roman" w:hAnsi="Times New Roman"/>
          <w:color w:val="000000"/>
          <w:sz w:val="24"/>
          <w:szCs w:val="24"/>
        </w:rPr>
        <w:t>ladas pegadas</w:t>
      </w:r>
      <w:r>
        <w:rPr>
          <w:rFonts w:ascii="Times New Roman" w:eastAsia="Times New Roman" w:hAnsi="Times New Roman"/>
          <w:color w:val="000000"/>
          <w:sz w:val="24"/>
          <w:szCs w:val="24"/>
        </w:rPr>
        <w:t xml:space="preserve"> no seu interior. As crianças foram convidadas a entrar na toca e assim conhecer a casa do </w:t>
      </w:r>
      <w:proofErr w:type="spellStart"/>
      <w:r>
        <w:rPr>
          <w:rFonts w:ascii="Times New Roman" w:eastAsia="Times New Roman" w:hAnsi="Times New Roman"/>
          <w:color w:val="000000"/>
          <w:sz w:val="24"/>
          <w:szCs w:val="24"/>
        </w:rPr>
        <w:t>Pampatério</w:t>
      </w:r>
      <w:proofErr w:type="spellEnd"/>
      <w:r>
        <w:rPr>
          <w:rFonts w:ascii="Times New Roman" w:eastAsia="Times New Roman" w:hAnsi="Times New Roman"/>
          <w:color w:val="000000"/>
          <w:sz w:val="24"/>
          <w:szCs w:val="24"/>
        </w:rPr>
        <w:t>. (Fig. 4)</w:t>
      </w:r>
    </w:p>
    <w:p w:rsidR="004A3343" w:rsidRDefault="004A3343">
      <w:pPr>
        <w:spacing w:after="0" w:line="360" w:lineRule="auto"/>
        <w:rPr>
          <w:rFonts w:ascii="Times New Roman" w:eastAsia="Times New Roman" w:hAnsi="Times New Roman"/>
          <w:sz w:val="24"/>
          <w:szCs w:val="24"/>
        </w:rPr>
      </w:pPr>
    </w:p>
    <w:p w:rsidR="004A3343" w:rsidRDefault="006109DE">
      <w:pPr>
        <w:spacing w:after="0" w:line="360" w:lineRule="auto"/>
        <w:jc w:val="center"/>
      </w:pPr>
      <w:r>
        <w:rPr>
          <w:noProof/>
        </w:rPr>
        <w:lastRenderedPageBreak/>
        <w:drawing>
          <wp:inline distT="0" distB="0" distL="0" distR="0">
            <wp:extent cx="3365500" cy="1895475"/>
            <wp:effectExtent l="0" t="0" r="0" b="0"/>
            <wp:docPr id="4" name="Picture" descr="WP_20161110_21_29_26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WP_20161110_21_29_26_Pro.jpg"/>
                    <pic:cNvPicPr>
                      <a:picLocks noChangeAspect="1" noChangeArrowheads="1"/>
                    </pic:cNvPicPr>
                  </pic:nvPicPr>
                  <pic:blipFill>
                    <a:blip r:embed="rId11"/>
                    <a:stretch>
                      <a:fillRect/>
                    </a:stretch>
                  </pic:blipFill>
                  <pic:spPr bwMode="auto">
                    <a:xfrm>
                      <a:off x="0" y="0"/>
                      <a:ext cx="3365500" cy="1895475"/>
                    </a:xfrm>
                    <a:prstGeom prst="rect">
                      <a:avLst/>
                    </a:prstGeom>
                    <a:noFill/>
                    <a:ln w="9525">
                      <a:noFill/>
                      <a:miter lim="800000"/>
                      <a:headEnd/>
                      <a:tailEnd/>
                    </a:ln>
                  </pic:spPr>
                </pic:pic>
              </a:graphicData>
            </a:graphic>
          </wp:inline>
        </w:drawing>
      </w:r>
    </w:p>
    <w:p w:rsidR="004A3343" w:rsidRDefault="006109DE">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Figura 4:</w:t>
      </w:r>
      <w:r>
        <w:rPr>
          <w:rFonts w:ascii="Times New Roman" w:eastAsia="Times New Roman" w:hAnsi="Times New Roman"/>
          <w:color w:val="000000"/>
          <w:sz w:val="24"/>
          <w:szCs w:val="24"/>
        </w:rPr>
        <w:t xml:space="preserve"> Detalhe interno da toca do </w:t>
      </w:r>
      <w:proofErr w:type="spellStart"/>
      <w:r>
        <w:rPr>
          <w:rFonts w:ascii="Times New Roman" w:eastAsia="Times New Roman" w:hAnsi="Times New Roman"/>
          <w:color w:val="000000"/>
          <w:sz w:val="24"/>
          <w:szCs w:val="24"/>
        </w:rPr>
        <w:t>Pampatério</w:t>
      </w:r>
      <w:proofErr w:type="spellEnd"/>
      <w:r>
        <w:rPr>
          <w:rFonts w:ascii="Times New Roman" w:eastAsia="Times New Roman" w:hAnsi="Times New Roman"/>
          <w:color w:val="000000"/>
          <w:sz w:val="24"/>
          <w:szCs w:val="24"/>
        </w:rPr>
        <w:t>.</w:t>
      </w:r>
    </w:p>
    <w:p w:rsidR="004A3343" w:rsidRDefault="006109DE">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FONTE:</w:t>
      </w:r>
      <w:r>
        <w:rPr>
          <w:rFonts w:ascii="Times New Roman" w:eastAsia="Times New Roman" w:hAnsi="Times New Roman"/>
          <w:color w:val="000000"/>
          <w:sz w:val="24"/>
          <w:szCs w:val="24"/>
        </w:rPr>
        <w:t xml:space="preserve"> As autoras</w:t>
      </w:r>
    </w:p>
    <w:p w:rsidR="004A3343" w:rsidRDefault="004A3343">
      <w:pPr>
        <w:spacing w:after="0" w:line="360" w:lineRule="auto"/>
        <w:jc w:val="center"/>
        <w:rPr>
          <w:rFonts w:ascii="Times New Roman" w:eastAsia="Times New Roman" w:hAnsi="Times New Roman"/>
          <w:sz w:val="24"/>
          <w:szCs w:val="24"/>
        </w:rPr>
      </w:pPr>
    </w:p>
    <w:p w:rsidR="004A3343" w:rsidRDefault="006109DE">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Apesar de simples, essa atividade foi bem aceita pelas crianças, que ficaram surpresas ao encontrar patinhas dentro da toca do </w:t>
      </w:r>
      <w:proofErr w:type="spellStart"/>
      <w:r>
        <w:rPr>
          <w:rFonts w:ascii="Times New Roman" w:eastAsia="Times New Roman" w:hAnsi="Times New Roman"/>
          <w:sz w:val="24"/>
          <w:szCs w:val="24"/>
        </w:rPr>
        <w:t>Pampatério</w:t>
      </w:r>
      <w:proofErr w:type="spellEnd"/>
      <w:r>
        <w:rPr>
          <w:rFonts w:ascii="Times New Roman" w:eastAsia="Times New Roman" w:hAnsi="Times New Roman"/>
          <w:sz w:val="24"/>
          <w:szCs w:val="24"/>
        </w:rPr>
        <w:t>.</w:t>
      </w:r>
    </w:p>
    <w:p w:rsidR="004A3343" w:rsidRDefault="00CD42A9">
      <w:pPr>
        <w:spacing w:after="0" w:line="360" w:lineRule="auto"/>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F</w:t>
      </w:r>
      <w:r w:rsidR="006109DE">
        <w:rPr>
          <w:rFonts w:ascii="Times New Roman" w:eastAsia="Times New Roman" w:hAnsi="Times New Roman"/>
          <w:color w:val="000000"/>
          <w:sz w:val="24"/>
          <w:szCs w:val="24"/>
        </w:rPr>
        <w:t xml:space="preserve">oi montada </w:t>
      </w:r>
      <w:r>
        <w:rPr>
          <w:rFonts w:ascii="Times New Roman" w:eastAsia="Times New Roman" w:hAnsi="Times New Roman"/>
          <w:color w:val="000000"/>
          <w:sz w:val="24"/>
          <w:szCs w:val="24"/>
        </w:rPr>
        <w:t xml:space="preserve">também </w:t>
      </w:r>
      <w:r w:rsidR="006109DE">
        <w:rPr>
          <w:rFonts w:ascii="Times New Roman" w:eastAsia="Times New Roman" w:hAnsi="Times New Roman"/>
          <w:color w:val="000000"/>
          <w:sz w:val="24"/>
          <w:szCs w:val="24"/>
        </w:rPr>
        <w:t>uma caverna da pintura rupestre, com o objet</w:t>
      </w:r>
      <w:r w:rsidR="00A60B3F">
        <w:rPr>
          <w:rFonts w:ascii="Times New Roman" w:eastAsia="Times New Roman" w:hAnsi="Times New Roman"/>
          <w:color w:val="000000"/>
          <w:sz w:val="24"/>
          <w:szCs w:val="24"/>
        </w:rPr>
        <w:t>ivo de enfatizar que populações humanas</w:t>
      </w:r>
      <w:r w:rsidR="006109DE">
        <w:rPr>
          <w:rFonts w:ascii="Times New Roman" w:eastAsia="Times New Roman" w:hAnsi="Times New Roman"/>
          <w:color w:val="000000"/>
          <w:sz w:val="24"/>
          <w:szCs w:val="24"/>
        </w:rPr>
        <w:t xml:space="preserve"> conviveram com esses animais e até os retrataram em sua arte. A “caverna” foi feita de papel e tecido, e as crianças puderam pintar os animais que conheceram na exposição. Por isso, a entrada da caverna tinha pinturas de animais feitas p</w:t>
      </w:r>
      <w:r>
        <w:rPr>
          <w:rFonts w:ascii="Times New Roman" w:eastAsia="Times New Roman" w:hAnsi="Times New Roman"/>
          <w:color w:val="000000"/>
          <w:sz w:val="24"/>
          <w:szCs w:val="24"/>
        </w:rPr>
        <w:t>or “homens da caverna” de várias</w:t>
      </w:r>
      <w:r w:rsidR="006109DE">
        <w:rPr>
          <w:rFonts w:ascii="Times New Roman" w:eastAsia="Times New Roman" w:hAnsi="Times New Roman"/>
          <w:color w:val="000000"/>
          <w:sz w:val="24"/>
          <w:szCs w:val="24"/>
        </w:rPr>
        <w:t xml:space="preserve"> regiões do país e as crianças foram estimuladas a reconhecer os animais que estavam retratados na caverna. Os materiais usados para a pintura foram carvão vegetal e tinta g</w:t>
      </w:r>
      <w:r>
        <w:rPr>
          <w:rFonts w:ascii="Times New Roman" w:eastAsia="Times New Roman" w:hAnsi="Times New Roman"/>
          <w:color w:val="000000"/>
          <w:sz w:val="24"/>
          <w:szCs w:val="24"/>
        </w:rPr>
        <w:t>uache</w:t>
      </w:r>
      <w:r w:rsidR="006109DE">
        <w:rPr>
          <w:rFonts w:ascii="Times New Roman" w:eastAsia="Times New Roman" w:hAnsi="Times New Roman"/>
          <w:color w:val="000000"/>
          <w:sz w:val="24"/>
          <w:szCs w:val="24"/>
        </w:rPr>
        <w:t>. (Fig. 5)</w:t>
      </w:r>
    </w:p>
    <w:p w:rsidR="004A3343" w:rsidRDefault="004A3343">
      <w:pPr>
        <w:spacing w:after="0" w:line="360" w:lineRule="auto"/>
        <w:jc w:val="both"/>
        <w:textAlignment w:val="baseline"/>
        <w:rPr>
          <w:rFonts w:ascii="Times New Roman" w:eastAsia="Times New Roman" w:hAnsi="Times New Roman"/>
          <w:color w:val="000000"/>
          <w:sz w:val="24"/>
          <w:szCs w:val="24"/>
        </w:rPr>
      </w:pPr>
    </w:p>
    <w:p w:rsidR="004A3343" w:rsidRDefault="006109DE">
      <w:pPr>
        <w:spacing w:after="0" w:line="360" w:lineRule="auto"/>
        <w:jc w:val="center"/>
      </w:pPr>
      <w:r>
        <w:rPr>
          <w:noProof/>
        </w:rPr>
        <w:drawing>
          <wp:inline distT="0" distB="0" distL="0" distR="0">
            <wp:extent cx="3606800" cy="2031443"/>
            <wp:effectExtent l="0" t="0" r="0" b="6985"/>
            <wp:docPr id="5" name="Picture" descr="rupestre_mel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rupestre_melhor.jpg"/>
                    <pic:cNvPicPr>
                      <a:picLocks noChangeAspect="1" noChangeArrowheads="1"/>
                    </pic:cNvPicPr>
                  </pic:nvPicPr>
                  <pic:blipFill>
                    <a:blip r:embed="rId12"/>
                    <a:stretch>
                      <a:fillRect/>
                    </a:stretch>
                  </pic:blipFill>
                  <pic:spPr bwMode="auto">
                    <a:xfrm>
                      <a:off x="0" y="0"/>
                      <a:ext cx="3608867" cy="2032607"/>
                    </a:xfrm>
                    <a:prstGeom prst="rect">
                      <a:avLst/>
                    </a:prstGeom>
                    <a:noFill/>
                    <a:ln w="9525">
                      <a:noFill/>
                      <a:miter lim="800000"/>
                      <a:headEnd/>
                      <a:tailEnd/>
                    </a:ln>
                  </pic:spPr>
                </pic:pic>
              </a:graphicData>
            </a:graphic>
          </wp:inline>
        </w:drawing>
      </w:r>
    </w:p>
    <w:p w:rsidR="004A3343" w:rsidRDefault="006109DE">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Figura 5:</w:t>
      </w:r>
      <w:r>
        <w:rPr>
          <w:rFonts w:ascii="Times New Roman" w:eastAsia="Times New Roman" w:hAnsi="Times New Roman"/>
          <w:color w:val="000000"/>
          <w:sz w:val="24"/>
          <w:szCs w:val="24"/>
        </w:rPr>
        <w:t xml:space="preserve"> Desenhos feitos por crianças de </w:t>
      </w:r>
      <w:proofErr w:type="gramStart"/>
      <w:r>
        <w:rPr>
          <w:rFonts w:ascii="Times New Roman" w:eastAsia="Times New Roman" w:hAnsi="Times New Roman"/>
          <w:color w:val="000000"/>
          <w:sz w:val="24"/>
          <w:szCs w:val="24"/>
        </w:rPr>
        <w:t>5</w:t>
      </w:r>
      <w:proofErr w:type="gramEnd"/>
      <w:r>
        <w:rPr>
          <w:rFonts w:ascii="Times New Roman" w:eastAsia="Times New Roman" w:hAnsi="Times New Roman"/>
          <w:color w:val="000000"/>
          <w:sz w:val="24"/>
          <w:szCs w:val="24"/>
        </w:rPr>
        <w:t xml:space="preserve"> anos. Observa-se um </w:t>
      </w:r>
      <w:proofErr w:type="spellStart"/>
      <w:r>
        <w:rPr>
          <w:rFonts w:ascii="Times New Roman" w:eastAsia="Times New Roman" w:hAnsi="Times New Roman"/>
          <w:color w:val="000000"/>
          <w:sz w:val="24"/>
          <w:szCs w:val="24"/>
        </w:rPr>
        <w:t>gliptodonte</w:t>
      </w:r>
      <w:proofErr w:type="spellEnd"/>
      <w:r>
        <w:rPr>
          <w:rFonts w:ascii="Times New Roman" w:eastAsia="Times New Roman" w:hAnsi="Times New Roman"/>
          <w:color w:val="000000"/>
          <w:sz w:val="24"/>
          <w:szCs w:val="24"/>
        </w:rPr>
        <w:t xml:space="preserve"> com corações à esquerda, mastodontes ao centro, homens e </w:t>
      </w:r>
      <w:proofErr w:type="spellStart"/>
      <w:r>
        <w:rPr>
          <w:rFonts w:ascii="Times New Roman" w:eastAsia="Times New Roman" w:hAnsi="Times New Roman"/>
          <w:color w:val="000000"/>
          <w:sz w:val="24"/>
          <w:szCs w:val="24"/>
        </w:rPr>
        <w:t>gliptodontes</w:t>
      </w:r>
      <w:proofErr w:type="spellEnd"/>
      <w:r>
        <w:rPr>
          <w:rFonts w:ascii="Times New Roman" w:eastAsia="Times New Roman" w:hAnsi="Times New Roman"/>
          <w:color w:val="000000"/>
          <w:sz w:val="24"/>
          <w:szCs w:val="24"/>
        </w:rPr>
        <w:t xml:space="preserve"> à direita.</w:t>
      </w:r>
    </w:p>
    <w:p w:rsidR="004A3343" w:rsidRDefault="006109DE">
      <w:pPr>
        <w:spacing w:after="0" w:line="36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FONTE:</w:t>
      </w:r>
      <w:r>
        <w:rPr>
          <w:rFonts w:ascii="Times New Roman" w:eastAsia="Times New Roman" w:hAnsi="Times New Roman"/>
          <w:color w:val="000000"/>
          <w:sz w:val="24"/>
          <w:szCs w:val="24"/>
        </w:rPr>
        <w:t xml:space="preserve"> As autoras</w:t>
      </w:r>
    </w:p>
    <w:p w:rsidR="004A3343" w:rsidRDefault="004A3343">
      <w:pPr>
        <w:spacing w:after="0" w:line="360" w:lineRule="auto"/>
        <w:jc w:val="center"/>
        <w:rPr>
          <w:rFonts w:ascii="Times New Roman" w:eastAsia="Times New Roman" w:hAnsi="Times New Roman"/>
          <w:sz w:val="24"/>
          <w:szCs w:val="24"/>
        </w:rPr>
      </w:pPr>
    </w:p>
    <w:p w:rsidR="004A3343" w:rsidRDefault="006109DE">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Observa-se que as crianças tenderam a desenhar os homens junto aos animais, o que indica que elas compreenderam que esses animais realmente conviveram com populações antigas. </w:t>
      </w:r>
    </w:p>
    <w:p w:rsidR="004A3343" w:rsidRDefault="006109DE">
      <w:pPr>
        <w:spacing w:after="0" w:line="360" w:lineRule="auto"/>
        <w:jc w:val="both"/>
        <w:rPr>
          <w:rFonts w:ascii="Times New Roman" w:hAnsi="Times New Roman"/>
          <w:sz w:val="24"/>
          <w:szCs w:val="24"/>
        </w:rPr>
      </w:pPr>
      <w:r>
        <w:rPr>
          <w:rFonts w:ascii="Times New Roman" w:eastAsia="Times New Roman" w:hAnsi="Times New Roman"/>
          <w:sz w:val="24"/>
          <w:szCs w:val="24"/>
        </w:rPr>
        <w:t xml:space="preserve">Ao final da exposição, as crianças alfabetizadas foram convidadas a responder um simples questionário de satisfação, onde deveriam pintar </w:t>
      </w:r>
      <w:r>
        <w:rPr>
          <w:rFonts w:ascii="Times New Roman" w:hAnsi="Times New Roman"/>
          <w:sz w:val="24"/>
          <w:szCs w:val="24"/>
        </w:rPr>
        <w:t>uma carinha correspondente à sua satisfação (Fig. 6). Cada criança que respondia às questões colocava sua ficha numa caixinha. A caixa só foi aberta ao final das atividades.</w:t>
      </w:r>
    </w:p>
    <w:p w:rsidR="004A3343" w:rsidRDefault="006109DE">
      <w:pPr>
        <w:spacing w:after="0" w:line="360" w:lineRule="auto"/>
        <w:jc w:val="center"/>
      </w:pPr>
      <w:r>
        <w:rPr>
          <w:noProof/>
        </w:rPr>
        <w:drawing>
          <wp:inline distT="0" distB="0" distL="0" distR="0">
            <wp:extent cx="3549650" cy="1674571"/>
            <wp:effectExtent l="0" t="0" r="0" b="1905"/>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3"/>
                    <a:stretch>
                      <a:fillRect/>
                    </a:stretch>
                  </pic:blipFill>
                  <pic:spPr bwMode="auto">
                    <a:xfrm>
                      <a:off x="0" y="0"/>
                      <a:ext cx="3550950" cy="1675184"/>
                    </a:xfrm>
                    <a:prstGeom prst="rect">
                      <a:avLst/>
                    </a:prstGeom>
                    <a:noFill/>
                    <a:ln w="9525">
                      <a:noFill/>
                      <a:miter lim="800000"/>
                      <a:headEnd/>
                      <a:tailEnd/>
                    </a:ln>
                  </pic:spPr>
                </pic:pic>
              </a:graphicData>
            </a:graphic>
          </wp:inline>
        </w:drawing>
      </w:r>
    </w:p>
    <w:p w:rsidR="004A3343" w:rsidRDefault="006109DE">
      <w:pPr>
        <w:spacing w:after="0" w:line="360" w:lineRule="auto"/>
        <w:jc w:val="center"/>
        <w:rPr>
          <w:rFonts w:ascii="Times New Roman" w:hAnsi="Times New Roman"/>
          <w:sz w:val="24"/>
          <w:szCs w:val="24"/>
        </w:rPr>
      </w:pPr>
      <w:r>
        <w:rPr>
          <w:rFonts w:ascii="Times New Roman" w:hAnsi="Times New Roman"/>
          <w:b/>
          <w:sz w:val="24"/>
          <w:szCs w:val="24"/>
        </w:rPr>
        <w:t>Figura 6:</w:t>
      </w:r>
      <w:r>
        <w:rPr>
          <w:rFonts w:ascii="Times New Roman" w:hAnsi="Times New Roman"/>
          <w:sz w:val="24"/>
          <w:szCs w:val="24"/>
        </w:rPr>
        <w:t xml:space="preserve"> Pesquisas respondidas a) em branco; b) criança pintou a carinha feliz e escreveu o </w:t>
      </w:r>
      <w:r w:rsidR="008C7891">
        <w:rPr>
          <w:rFonts w:ascii="Times New Roman" w:hAnsi="Times New Roman"/>
          <w:sz w:val="24"/>
          <w:szCs w:val="24"/>
        </w:rPr>
        <w:t>“</w:t>
      </w:r>
      <w:r>
        <w:rPr>
          <w:rFonts w:ascii="Times New Roman" w:hAnsi="Times New Roman"/>
          <w:sz w:val="24"/>
          <w:szCs w:val="24"/>
        </w:rPr>
        <w:t>MAXOTODONTI</w:t>
      </w:r>
      <w:r w:rsidR="008C7891">
        <w:rPr>
          <w:rFonts w:ascii="Times New Roman" w:hAnsi="Times New Roman"/>
          <w:sz w:val="24"/>
          <w:szCs w:val="24"/>
        </w:rPr>
        <w:t>”</w:t>
      </w:r>
      <w:r>
        <w:rPr>
          <w:rFonts w:ascii="Times New Roman" w:hAnsi="Times New Roman"/>
          <w:sz w:val="24"/>
          <w:szCs w:val="24"/>
        </w:rPr>
        <w:t>; e c) criança pintou a carinha e escreveu seu nome.</w:t>
      </w:r>
    </w:p>
    <w:p w:rsidR="004A3343" w:rsidRDefault="006109DE">
      <w:pPr>
        <w:spacing w:after="0" w:line="360" w:lineRule="auto"/>
        <w:jc w:val="center"/>
        <w:rPr>
          <w:rFonts w:ascii="Times New Roman" w:hAnsi="Times New Roman"/>
          <w:sz w:val="24"/>
          <w:szCs w:val="24"/>
        </w:rPr>
      </w:pPr>
      <w:r>
        <w:rPr>
          <w:rFonts w:ascii="Times New Roman" w:hAnsi="Times New Roman"/>
          <w:b/>
          <w:sz w:val="24"/>
          <w:szCs w:val="24"/>
        </w:rPr>
        <w:t>FONTE:</w:t>
      </w:r>
      <w:r>
        <w:rPr>
          <w:rFonts w:ascii="Times New Roman" w:hAnsi="Times New Roman"/>
          <w:sz w:val="24"/>
          <w:szCs w:val="24"/>
        </w:rPr>
        <w:t xml:space="preserve"> As autoras</w:t>
      </w:r>
    </w:p>
    <w:p w:rsidR="004A3343" w:rsidRDefault="004A3343">
      <w:pPr>
        <w:spacing w:after="0" w:line="360" w:lineRule="auto"/>
        <w:jc w:val="center"/>
        <w:rPr>
          <w:rFonts w:ascii="Times New Roman" w:hAnsi="Times New Roman"/>
          <w:sz w:val="24"/>
          <w:szCs w:val="24"/>
        </w:rPr>
      </w:pPr>
    </w:p>
    <w:p w:rsidR="004A3343" w:rsidRDefault="006109DE">
      <w:pPr>
        <w:spacing w:after="0" w:line="360" w:lineRule="auto"/>
        <w:jc w:val="both"/>
        <w:rPr>
          <w:rFonts w:ascii="Times New Roman" w:hAnsi="Times New Roman"/>
          <w:sz w:val="24"/>
          <w:szCs w:val="24"/>
        </w:rPr>
      </w:pPr>
      <w:r>
        <w:rPr>
          <w:rFonts w:ascii="Times New Roman" w:hAnsi="Times New Roman"/>
          <w:sz w:val="24"/>
          <w:szCs w:val="24"/>
        </w:rPr>
        <w:t xml:space="preserve">Foram respondidas 80 pesquisas de satisfação, das quais 11 estavam em branco e em </w:t>
      </w:r>
      <w:proofErr w:type="gramStart"/>
      <w:r>
        <w:rPr>
          <w:rFonts w:ascii="Times New Roman" w:hAnsi="Times New Roman"/>
          <w:sz w:val="24"/>
          <w:szCs w:val="24"/>
        </w:rPr>
        <w:t>8</w:t>
      </w:r>
      <w:proofErr w:type="gramEnd"/>
      <w:r>
        <w:rPr>
          <w:rFonts w:ascii="Times New Roman" w:hAnsi="Times New Roman"/>
          <w:sz w:val="24"/>
          <w:szCs w:val="24"/>
        </w:rPr>
        <w:t xml:space="preserve"> as crianças pintaram mais de um rostinho. Das 61 crianças que responderam corretamente ao questionário, 59 marcaram o rostinho feliz, </w:t>
      </w:r>
      <w:proofErr w:type="gramStart"/>
      <w:r>
        <w:rPr>
          <w:rFonts w:ascii="Times New Roman" w:hAnsi="Times New Roman"/>
          <w:sz w:val="24"/>
          <w:szCs w:val="24"/>
        </w:rPr>
        <w:t>1</w:t>
      </w:r>
      <w:proofErr w:type="gramEnd"/>
      <w:r>
        <w:rPr>
          <w:rFonts w:ascii="Times New Roman" w:hAnsi="Times New Roman"/>
          <w:sz w:val="24"/>
          <w:szCs w:val="24"/>
        </w:rPr>
        <w:t xml:space="preserve"> marcou o rostinho indiferente e apenas 1 marcou o rostinho triste.  A atividade favorita das crianças, de acordo com a pesquisa de satisfação, foi a de rochas e minerais, seguida pelo Mastodonte e pela toca do </w:t>
      </w:r>
      <w:proofErr w:type="spellStart"/>
      <w:r>
        <w:rPr>
          <w:rFonts w:ascii="Times New Roman" w:hAnsi="Times New Roman"/>
          <w:sz w:val="24"/>
          <w:szCs w:val="24"/>
        </w:rPr>
        <w:t>Pampatério</w:t>
      </w:r>
      <w:proofErr w:type="spellEnd"/>
      <w:r>
        <w:rPr>
          <w:rFonts w:ascii="Times New Roman" w:hAnsi="Times New Roman"/>
          <w:sz w:val="24"/>
          <w:szCs w:val="24"/>
        </w:rPr>
        <w:t>.</w:t>
      </w:r>
    </w:p>
    <w:p w:rsidR="004A3343" w:rsidRDefault="006109DE">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Aproximadamente 630 crianças das redes pública e privada de ensino do município de Uruguaiana participaram da exposição. Após o término das atividades, havia uma fila de espera de três escolas do município de Uruguaiana, além de convites de um museu do município e de secretarias de educação de dois municípios vizinhos.</w:t>
      </w:r>
    </w:p>
    <w:p w:rsidR="004A3343" w:rsidRDefault="006109DE">
      <w:pPr>
        <w:spacing w:after="0" w:line="360" w:lineRule="auto"/>
        <w:jc w:val="both"/>
        <w:rPr>
          <w:rFonts w:ascii="Times New Roman" w:hAnsi="Times New Roman"/>
          <w:sz w:val="24"/>
          <w:szCs w:val="24"/>
        </w:rPr>
      </w:pPr>
      <w:r>
        <w:rPr>
          <w:rFonts w:ascii="Times New Roman" w:hAnsi="Times New Roman"/>
          <w:sz w:val="24"/>
          <w:szCs w:val="24"/>
        </w:rPr>
        <w:t>Conclui-se que a mostra “Caminhando com Gigantes” cumpriu os objetivos previamente estabelecidos de divulgar as geociências, valorizar a pré-história de Uruguaiana e estreitar os laços com a comunidade do entorno do Instituto Federal Farroupilha por meio da extensão.</w:t>
      </w:r>
    </w:p>
    <w:p w:rsidR="004A3343" w:rsidRDefault="004A3343">
      <w:pPr>
        <w:spacing w:after="0" w:line="360" w:lineRule="auto"/>
        <w:jc w:val="both"/>
        <w:rPr>
          <w:rFonts w:ascii="Times New Roman" w:hAnsi="Times New Roman"/>
          <w:sz w:val="24"/>
          <w:szCs w:val="24"/>
        </w:rPr>
      </w:pPr>
    </w:p>
    <w:p w:rsidR="004A3343" w:rsidRDefault="006109DE">
      <w:pPr>
        <w:pStyle w:val="Pargrafobsico"/>
        <w:spacing w:line="360" w:lineRule="auto"/>
        <w:jc w:val="both"/>
        <w:rPr>
          <w:lang w:val="pt-BR"/>
        </w:rPr>
      </w:pPr>
      <w:r>
        <w:rPr>
          <w:lang w:val="pt-BR"/>
        </w:rPr>
        <w:lastRenderedPageBreak/>
        <w:t xml:space="preserve">2 REFERÊNCIAS </w:t>
      </w:r>
    </w:p>
    <w:p w:rsidR="004A3343" w:rsidRDefault="006109DE" w:rsidP="00997282">
      <w:pPr>
        <w:pStyle w:val="NormalWeb"/>
        <w:spacing w:before="280"/>
        <w:ind w:left="360" w:hanging="360"/>
        <w:jc w:val="both"/>
        <w:rPr>
          <w:rFonts w:eastAsia="ITC Stone Sans Italic"/>
          <w:lang w:eastAsia="zh-CN" w:bidi="hi-IN"/>
        </w:rPr>
      </w:pPr>
      <w:r>
        <w:rPr>
          <w:rFonts w:eastAsia="ITC Stone Sans Italic"/>
          <w:lang w:eastAsia="zh-CN" w:bidi="hi-IN"/>
        </w:rPr>
        <w:t xml:space="preserve">COURTOISIE, A; FARIÑA, R. A. </w:t>
      </w:r>
      <w:r>
        <w:rPr>
          <w:rFonts w:eastAsia="ITC Stone Sans Italic"/>
          <w:b/>
          <w:lang w:eastAsia="zh-CN" w:bidi="hi-IN"/>
        </w:rPr>
        <w:t xml:space="preserve">Historia </w:t>
      </w:r>
      <w:proofErr w:type="spellStart"/>
      <w:r>
        <w:rPr>
          <w:rFonts w:eastAsia="ITC Stone Sans Italic"/>
          <w:b/>
          <w:lang w:eastAsia="zh-CN" w:bidi="hi-IN"/>
        </w:rPr>
        <w:t>Reciente</w:t>
      </w:r>
      <w:proofErr w:type="spellEnd"/>
      <w:r>
        <w:rPr>
          <w:rFonts w:eastAsia="ITC Stone Sans Italic"/>
          <w:b/>
          <w:lang w:eastAsia="zh-CN" w:bidi="hi-IN"/>
        </w:rPr>
        <w:t xml:space="preserve"> </w:t>
      </w:r>
      <w:proofErr w:type="spellStart"/>
      <w:proofErr w:type="gramStart"/>
      <w:r>
        <w:rPr>
          <w:rFonts w:eastAsia="ITC Stone Sans Italic"/>
          <w:b/>
          <w:lang w:eastAsia="zh-CN" w:bidi="hi-IN"/>
        </w:rPr>
        <w:t>del</w:t>
      </w:r>
      <w:proofErr w:type="spellEnd"/>
      <w:proofErr w:type="gramEnd"/>
      <w:r>
        <w:rPr>
          <w:rFonts w:eastAsia="ITC Stone Sans Italic"/>
          <w:b/>
          <w:lang w:eastAsia="zh-CN" w:bidi="hi-IN"/>
        </w:rPr>
        <w:t xml:space="preserve"> </w:t>
      </w:r>
      <w:proofErr w:type="spellStart"/>
      <w:r>
        <w:rPr>
          <w:rFonts w:eastAsia="ITC Stone Sans Italic"/>
          <w:b/>
          <w:lang w:eastAsia="zh-CN" w:bidi="hi-IN"/>
        </w:rPr>
        <w:t>poblamiento</w:t>
      </w:r>
      <w:proofErr w:type="spellEnd"/>
      <w:r>
        <w:rPr>
          <w:rFonts w:eastAsia="ITC Stone Sans Italic"/>
          <w:b/>
          <w:lang w:eastAsia="zh-CN" w:bidi="hi-IN"/>
        </w:rPr>
        <w:t xml:space="preserve"> remoto. Los </w:t>
      </w:r>
      <w:proofErr w:type="spellStart"/>
      <w:r>
        <w:rPr>
          <w:rFonts w:eastAsia="ITC Stone Sans Italic"/>
          <w:b/>
          <w:lang w:eastAsia="zh-CN" w:bidi="hi-IN"/>
        </w:rPr>
        <w:t>hallazgos</w:t>
      </w:r>
      <w:proofErr w:type="spellEnd"/>
      <w:r>
        <w:rPr>
          <w:rFonts w:eastAsia="ITC Stone Sans Italic"/>
          <w:b/>
          <w:lang w:eastAsia="zh-CN" w:bidi="hi-IN"/>
        </w:rPr>
        <w:t xml:space="preserve"> de Arroyo </w:t>
      </w:r>
      <w:proofErr w:type="spellStart"/>
      <w:proofErr w:type="gramStart"/>
      <w:r>
        <w:rPr>
          <w:rFonts w:eastAsia="ITC Stone Sans Italic"/>
          <w:b/>
          <w:lang w:eastAsia="zh-CN" w:bidi="hi-IN"/>
        </w:rPr>
        <w:t>del</w:t>
      </w:r>
      <w:proofErr w:type="spellEnd"/>
      <w:proofErr w:type="gramEnd"/>
      <w:r>
        <w:rPr>
          <w:rFonts w:eastAsia="ITC Stone Sans Italic"/>
          <w:b/>
          <w:lang w:eastAsia="zh-CN" w:bidi="hi-IN"/>
        </w:rPr>
        <w:t xml:space="preserve"> </w:t>
      </w:r>
      <w:proofErr w:type="spellStart"/>
      <w:r>
        <w:rPr>
          <w:rFonts w:eastAsia="ITC Stone Sans Italic"/>
          <w:b/>
          <w:lang w:eastAsia="zh-CN" w:bidi="hi-IN"/>
        </w:rPr>
        <w:t>Vizcaíno</w:t>
      </w:r>
      <w:proofErr w:type="spellEnd"/>
      <w:r>
        <w:rPr>
          <w:rFonts w:eastAsia="ITC Stone Sans Italic"/>
          <w:lang w:eastAsia="zh-CN" w:bidi="hi-IN"/>
        </w:rPr>
        <w:t xml:space="preserve">, </w:t>
      </w:r>
      <w:proofErr w:type="spellStart"/>
      <w:r>
        <w:rPr>
          <w:rFonts w:eastAsia="ITC Stone Sans Italic"/>
          <w:lang w:eastAsia="zh-CN" w:bidi="hi-IN"/>
        </w:rPr>
        <w:t>Sauce</w:t>
      </w:r>
      <w:proofErr w:type="spellEnd"/>
      <w:r>
        <w:rPr>
          <w:rFonts w:eastAsia="ITC Stone Sans Italic"/>
          <w:lang w:eastAsia="zh-CN" w:bidi="hi-IN"/>
        </w:rPr>
        <w:t>, Biblioteca Canaria, 2016. 78 p. Disponível em: &lt;http://arroyodelvizcaino.org/archivos/Courtoisie-Fari%C3%B1a-2015-Historia-reciente-del-poblamiento-remoto-web.pdf&gt;. Acesso em: 08dez2016.</w:t>
      </w:r>
    </w:p>
    <w:p w:rsidR="004A3343" w:rsidRPr="00997282" w:rsidRDefault="006109DE" w:rsidP="00997282">
      <w:pPr>
        <w:pStyle w:val="NormalWeb"/>
        <w:spacing w:before="280"/>
        <w:ind w:left="360" w:hanging="360"/>
        <w:jc w:val="both"/>
        <w:rPr>
          <w:color w:val="000000"/>
        </w:rPr>
      </w:pPr>
      <w:r>
        <w:rPr>
          <w:caps/>
          <w:color w:val="000000"/>
        </w:rPr>
        <w:t>Dallabona</w:t>
      </w:r>
      <w:r>
        <w:rPr>
          <w:color w:val="000000"/>
        </w:rPr>
        <w:t xml:space="preserve">, S. R., MENDES, S. M. S. O lúdico na educação infantil. </w:t>
      </w:r>
      <w:r>
        <w:rPr>
          <w:b/>
          <w:iCs/>
          <w:color w:val="000000"/>
        </w:rPr>
        <w:t>Revista de Divulgação Técnico-Científica do ICPG</w:t>
      </w:r>
      <w:r>
        <w:rPr>
          <w:color w:val="000000"/>
        </w:rPr>
        <w:t xml:space="preserve">; vol. 1, n. 4. </w:t>
      </w:r>
      <w:proofErr w:type="gramStart"/>
      <w:r>
        <w:rPr>
          <w:color w:val="000000"/>
        </w:rPr>
        <w:t>p.</w:t>
      </w:r>
      <w:proofErr w:type="gramEnd"/>
      <w:r>
        <w:rPr>
          <w:color w:val="000000"/>
        </w:rPr>
        <w:t xml:space="preserve"> 107-120, 2004 </w:t>
      </w:r>
    </w:p>
    <w:p w:rsidR="004A3343" w:rsidRPr="00997282" w:rsidRDefault="006109DE" w:rsidP="00997282">
      <w:pPr>
        <w:pStyle w:val="NormalWeb"/>
        <w:spacing w:before="280"/>
        <w:ind w:left="360" w:hanging="360"/>
        <w:jc w:val="both"/>
        <w:rPr>
          <w:rFonts w:eastAsia="ITC Stone Sans Italic"/>
          <w:lang w:val="en-US" w:eastAsia="zh-CN" w:bidi="hi-IN"/>
        </w:rPr>
      </w:pPr>
      <w:proofErr w:type="gramStart"/>
      <w:r>
        <w:rPr>
          <w:rFonts w:eastAsia="ITC Stone Sans Italic"/>
          <w:lang w:val="en-US" w:eastAsia="zh-CN" w:bidi="hi-IN"/>
        </w:rPr>
        <w:t xml:space="preserve">FARIÑA, R. A.; VIZCAÍNO, S. F.; DE JUILIS, G. </w:t>
      </w:r>
      <w:r>
        <w:rPr>
          <w:rFonts w:eastAsia="ITC Stone Sans Italic"/>
          <w:b/>
          <w:lang w:val="en-US" w:eastAsia="zh-CN" w:bidi="hi-IN"/>
        </w:rPr>
        <w:t>Megafauna – giant beasts of Pleistocene South America.</w:t>
      </w:r>
      <w:proofErr w:type="gramEnd"/>
      <w:r>
        <w:rPr>
          <w:rFonts w:eastAsia="ITC Stone Sans Italic"/>
          <w:lang w:val="en-US" w:eastAsia="zh-CN" w:bidi="hi-IN"/>
        </w:rPr>
        <w:t xml:space="preserve"> </w:t>
      </w:r>
      <w:proofErr w:type="gramStart"/>
      <w:r w:rsidRPr="009F433B">
        <w:rPr>
          <w:rFonts w:eastAsia="ITC Stone Sans Italic"/>
          <w:lang w:val="en-US" w:eastAsia="zh-CN" w:bidi="hi-IN"/>
        </w:rPr>
        <w:t>Bloomington, Indiana University Press, 2013.</w:t>
      </w:r>
      <w:proofErr w:type="gramEnd"/>
      <w:r w:rsidRPr="009F433B">
        <w:rPr>
          <w:rFonts w:eastAsia="ITC Stone Sans Italic"/>
          <w:lang w:val="en-US" w:eastAsia="zh-CN" w:bidi="hi-IN"/>
        </w:rPr>
        <w:t xml:space="preserve"> </w:t>
      </w:r>
      <w:proofErr w:type="gramStart"/>
      <w:r w:rsidRPr="009F433B">
        <w:rPr>
          <w:rFonts w:eastAsia="ITC Stone Sans Italic"/>
          <w:lang w:val="en-US" w:eastAsia="zh-CN" w:bidi="hi-IN"/>
        </w:rPr>
        <w:t>448 p.</w:t>
      </w:r>
      <w:proofErr w:type="gramEnd"/>
      <w:r w:rsidRPr="009F433B">
        <w:rPr>
          <w:rFonts w:eastAsia="ITC Stone Sans Italic"/>
          <w:lang w:val="en-US" w:eastAsia="zh-CN" w:bidi="hi-IN"/>
        </w:rPr>
        <w:t xml:space="preserve"> </w:t>
      </w:r>
    </w:p>
    <w:p w:rsidR="004A3343" w:rsidRPr="00997282" w:rsidRDefault="006109DE" w:rsidP="00997282">
      <w:pPr>
        <w:pStyle w:val="NormalWeb"/>
        <w:spacing w:before="280"/>
        <w:ind w:left="360" w:hanging="360"/>
        <w:jc w:val="both"/>
        <w:rPr>
          <w:color w:val="000000"/>
        </w:rPr>
      </w:pPr>
      <w:r>
        <w:rPr>
          <w:color w:val="000000"/>
          <w:lang w:val="en-US"/>
        </w:rPr>
        <w:t xml:space="preserve"> KERBER, L. et al., Late Pleistocene vertebrates from </w:t>
      </w:r>
      <w:proofErr w:type="spellStart"/>
      <w:r>
        <w:rPr>
          <w:color w:val="000000"/>
          <w:lang w:val="en-US"/>
        </w:rPr>
        <w:t>Touro</w:t>
      </w:r>
      <w:proofErr w:type="spellEnd"/>
      <w:r>
        <w:rPr>
          <w:color w:val="000000"/>
          <w:lang w:val="en-US"/>
        </w:rPr>
        <w:t xml:space="preserve"> </w:t>
      </w:r>
      <w:proofErr w:type="spellStart"/>
      <w:r>
        <w:rPr>
          <w:color w:val="000000"/>
          <w:lang w:val="en-US"/>
        </w:rPr>
        <w:t>Passo</w:t>
      </w:r>
      <w:proofErr w:type="spellEnd"/>
      <w:r>
        <w:rPr>
          <w:color w:val="000000"/>
          <w:lang w:val="en-US"/>
        </w:rPr>
        <w:t xml:space="preserve"> Creek (</w:t>
      </w:r>
      <w:proofErr w:type="spellStart"/>
      <w:r>
        <w:rPr>
          <w:color w:val="000000"/>
          <w:lang w:val="en-US"/>
        </w:rPr>
        <w:t>Touro</w:t>
      </w:r>
      <w:proofErr w:type="spellEnd"/>
      <w:r>
        <w:rPr>
          <w:color w:val="000000"/>
          <w:lang w:val="en-US"/>
        </w:rPr>
        <w:t xml:space="preserve"> </w:t>
      </w:r>
      <w:proofErr w:type="spellStart"/>
      <w:r>
        <w:rPr>
          <w:color w:val="000000"/>
          <w:lang w:val="en-US"/>
        </w:rPr>
        <w:t>Passo</w:t>
      </w:r>
      <w:proofErr w:type="spellEnd"/>
      <w:r>
        <w:rPr>
          <w:color w:val="000000"/>
          <w:lang w:val="en-US"/>
        </w:rPr>
        <w:t xml:space="preserve"> Formation), southern Brazil: a review. </w:t>
      </w:r>
      <w:r>
        <w:rPr>
          <w:b/>
          <w:iCs/>
          <w:color w:val="000000"/>
        </w:rPr>
        <w:t xml:space="preserve">Revista Mexicana de </w:t>
      </w:r>
      <w:proofErr w:type="spellStart"/>
      <w:r>
        <w:rPr>
          <w:b/>
          <w:iCs/>
          <w:color w:val="000000"/>
        </w:rPr>
        <w:t>Ciencias</w:t>
      </w:r>
      <w:proofErr w:type="spellEnd"/>
      <w:r>
        <w:rPr>
          <w:b/>
          <w:iCs/>
          <w:color w:val="000000"/>
        </w:rPr>
        <w:t xml:space="preserve"> Geológicas</w:t>
      </w:r>
      <w:r>
        <w:rPr>
          <w:b/>
          <w:color w:val="000000"/>
        </w:rPr>
        <w:t>.</w:t>
      </w:r>
      <w:r>
        <w:rPr>
          <w:color w:val="000000"/>
        </w:rPr>
        <w:t xml:space="preserve"> </w:t>
      </w:r>
      <w:proofErr w:type="gramStart"/>
      <w:r>
        <w:rPr>
          <w:color w:val="000000"/>
        </w:rPr>
        <w:t>v.</w:t>
      </w:r>
      <w:proofErr w:type="gramEnd"/>
      <w:r>
        <w:rPr>
          <w:color w:val="000000"/>
        </w:rPr>
        <w:t xml:space="preserve"> 31, n. 2, p. 248-259, 2014. </w:t>
      </w:r>
    </w:p>
    <w:p w:rsidR="004A3343" w:rsidRPr="00997282" w:rsidRDefault="006109DE" w:rsidP="00997282">
      <w:pPr>
        <w:pStyle w:val="NormalWeb"/>
        <w:spacing w:before="280"/>
        <w:ind w:left="360" w:hanging="360"/>
        <w:jc w:val="both"/>
        <w:rPr>
          <w:color w:val="000000"/>
        </w:rPr>
      </w:pPr>
      <w:r>
        <w:rPr>
          <w:color w:val="000000"/>
        </w:rPr>
        <w:t xml:space="preserve">OLIVEIRA, E. V.; KERBER, L.; Paleontologia e aspectos geológicos das sucessões do final do </w:t>
      </w:r>
      <w:proofErr w:type="spellStart"/>
      <w:r>
        <w:rPr>
          <w:color w:val="000000"/>
        </w:rPr>
        <w:t>Neógeno</w:t>
      </w:r>
      <w:proofErr w:type="spellEnd"/>
      <w:r>
        <w:rPr>
          <w:color w:val="000000"/>
        </w:rPr>
        <w:t xml:space="preserve"> no sudoeste do Rio Grande do Sul, </w:t>
      </w:r>
      <w:proofErr w:type="spellStart"/>
      <w:r>
        <w:rPr>
          <w:b/>
          <w:iCs/>
          <w:color w:val="000000"/>
        </w:rPr>
        <w:t>Journal</w:t>
      </w:r>
      <w:proofErr w:type="spellEnd"/>
      <w:r>
        <w:rPr>
          <w:b/>
          <w:iCs/>
          <w:color w:val="000000"/>
        </w:rPr>
        <w:t xml:space="preserve"> </w:t>
      </w:r>
      <w:proofErr w:type="spellStart"/>
      <w:r>
        <w:rPr>
          <w:b/>
          <w:iCs/>
          <w:color w:val="000000"/>
        </w:rPr>
        <w:t>of</w:t>
      </w:r>
      <w:proofErr w:type="spellEnd"/>
      <w:r>
        <w:rPr>
          <w:b/>
          <w:iCs/>
          <w:color w:val="000000"/>
        </w:rPr>
        <w:t xml:space="preserve"> </w:t>
      </w:r>
      <w:proofErr w:type="spellStart"/>
      <w:r>
        <w:rPr>
          <w:b/>
          <w:iCs/>
          <w:color w:val="000000"/>
        </w:rPr>
        <w:t>Geoscience</w:t>
      </w:r>
      <w:proofErr w:type="spellEnd"/>
      <w:r>
        <w:rPr>
          <w:color w:val="000000"/>
        </w:rPr>
        <w:t xml:space="preserve">. Brasil. v. 5 n.1, p. 21-34, </w:t>
      </w:r>
      <w:proofErr w:type="spellStart"/>
      <w:r>
        <w:rPr>
          <w:color w:val="000000"/>
        </w:rPr>
        <w:t>jan</w:t>
      </w:r>
      <w:proofErr w:type="spellEnd"/>
      <w:r>
        <w:rPr>
          <w:color w:val="000000"/>
        </w:rPr>
        <w:t>/</w:t>
      </w:r>
      <w:proofErr w:type="spellStart"/>
      <w:r>
        <w:rPr>
          <w:color w:val="000000"/>
        </w:rPr>
        <w:t>jun</w:t>
      </w:r>
      <w:proofErr w:type="spellEnd"/>
      <w:r>
        <w:rPr>
          <w:color w:val="000000"/>
        </w:rPr>
        <w:t xml:space="preserve"> 2009.</w:t>
      </w:r>
    </w:p>
    <w:p w:rsidR="004A3343" w:rsidRDefault="006109DE">
      <w:pPr>
        <w:pStyle w:val="NormalWeb"/>
        <w:spacing w:before="280"/>
        <w:ind w:left="360" w:hanging="360"/>
        <w:jc w:val="both"/>
        <w:rPr>
          <w:color w:val="000000"/>
        </w:rPr>
      </w:pPr>
      <w:r>
        <w:rPr>
          <w:color w:val="000000"/>
        </w:rPr>
        <w:t xml:space="preserve">UBILLA, M. Megafauna Pleistocênica: Evolução e extinção na América do Sul. In: Da-Rosa, A. A. (org.) </w:t>
      </w:r>
      <w:r>
        <w:rPr>
          <w:b/>
          <w:color w:val="000000"/>
        </w:rPr>
        <w:t>Vertebrados Fósseis de Santa Maria e Região</w:t>
      </w:r>
      <w:r>
        <w:rPr>
          <w:color w:val="000000"/>
        </w:rPr>
        <w:t xml:space="preserve">. </w:t>
      </w:r>
      <w:proofErr w:type="gramStart"/>
      <w:r>
        <w:rPr>
          <w:color w:val="000000"/>
        </w:rPr>
        <w:t>p.</w:t>
      </w:r>
      <w:proofErr w:type="gramEnd"/>
      <w:r>
        <w:rPr>
          <w:color w:val="000000"/>
        </w:rPr>
        <w:t xml:space="preserve"> 303-320, 2009. </w:t>
      </w:r>
    </w:p>
    <w:p w:rsidR="004A3343" w:rsidRPr="009F433B" w:rsidRDefault="004A3343">
      <w:pPr>
        <w:pStyle w:val="Pargrafobsico"/>
        <w:spacing w:line="360" w:lineRule="auto"/>
        <w:jc w:val="both"/>
        <w:rPr>
          <w:lang w:val="pt-BR"/>
        </w:rPr>
      </w:pPr>
    </w:p>
    <w:sectPr w:rsidR="004A3343" w:rsidRPr="009F433B">
      <w:headerReference w:type="default" r:id="rId14"/>
      <w:footerReference w:type="default" r:id="rId15"/>
      <w:pgSz w:w="11906" w:h="16838"/>
      <w:pgMar w:top="1417" w:right="1701" w:bottom="1417" w:left="1701" w:header="795" w:footer="0" w:gutter="0"/>
      <w:cols w:space="720"/>
      <w:formProt w:val="0"/>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DFB" w:rsidRDefault="00297DFB">
      <w:pPr>
        <w:spacing w:after="0" w:line="240" w:lineRule="auto"/>
      </w:pPr>
      <w:r>
        <w:separator/>
      </w:r>
    </w:p>
  </w:endnote>
  <w:endnote w:type="continuationSeparator" w:id="0">
    <w:p w:rsidR="00297DFB" w:rsidRDefault="00297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ITC Stone Sans Italic">
    <w:panose1 w:val="00000000000000000000"/>
    <w:charset w:val="00"/>
    <w:family w:val="roman"/>
    <w:notTrueType/>
    <w:pitch w:val="default"/>
  </w:font>
  <w:font w:name="ITC Stone Sans Regular">
    <w:panose1 w:val="00000000000000000000"/>
    <w:charset w:val="00"/>
    <w:family w:val="roman"/>
    <w:notTrueType/>
    <w:pitch w:val="default"/>
  </w:font>
  <w:font w:name="Stone Serif OS ITC TT Medium">
    <w:charset w:val="00"/>
    <w:family w:val="roman"/>
    <w:pitch w:val="variable"/>
  </w:font>
  <w:font w:name="ITC Stone Sans Medium">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343" w:rsidRDefault="006109DE">
    <w:pPr>
      <w:pStyle w:val="Rodap"/>
      <w:jc w:val="right"/>
    </w:pPr>
    <w:r>
      <w:fldChar w:fldCharType="begin"/>
    </w:r>
    <w:r>
      <w:instrText>PAGE</w:instrText>
    </w:r>
    <w:r>
      <w:fldChar w:fldCharType="separate"/>
    </w:r>
    <w:r w:rsidR="00516A97">
      <w:rPr>
        <w:noProof/>
      </w:rPr>
      <w:t>6</w:t>
    </w:r>
    <w:r>
      <w:fldChar w:fldCharType="end"/>
    </w:r>
  </w:p>
  <w:p w:rsidR="004A3343" w:rsidRDefault="004A334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DFB" w:rsidRDefault="00297DFB">
      <w:r>
        <w:separator/>
      </w:r>
    </w:p>
  </w:footnote>
  <w:footnote w:type="continuationSeparator" w:id="0">
    <w:p w:rsidR="00297DFB" w:rsidRDefault="00297DFB">
      <w:r>
        <w:continuationSeparator/>
      </w:r>
    </w:p>
  </w:footnote>
  <w:footnote w:id="1">
    <w:p w:rsidR="004A3343" w:rsidRDefault="006109DE">
      <w:pPr>
        <w:pStyle w:val="Notaderodap"/>
      </w:pPr>
      <w:r>
        <w:rPr>
          <w:rStyle w:val="Refdenotaderodap"/>
        </w:rPr>
        <w:footnoteRef/>
      </w:r>
      <w:r>
        <w:rPr>
          <w:rStyle w:val="Refdenotaderodap"/>
        </w:rPr>
        <w:tab/>
      </w:r>
      <w:r>
        <w:t xml:space="preserve"> Licenciada em geografia. Mestre em Agricultura Tropical e Subtropical. Docente EBTT do Instituto Federal de Mato Grosso do Sul. </w:t>
      </w:r>
    </w:p>
  </w:footnote>
  <w:footnote w:id="2">
    <w:p w:rsidR="004A3343" w:rsidRDefault="006109DE">
      <w:pPr>
        <w:pStyle w:val="Notaderodap"/>
      </w:pPr>
      <w:r>
        <w:footnoteRef/>
      </w:r>
      <w:r>
        <w:tab/>
        <w:t xml:space="preserve"> Tecnóloga em Processamento de Dados (</w:t>
      </w:r>
      <w:proofErr w:type="spellStart"/>
      <w:proofErr w:type="gramStart"/>
      <w:r>
        <w:t>UCPel</w:t>
      </w:r>
      <w:proofErr w:type="spellEnd"/>
      <w:proofErr w:type="gramEnd"/>
      <w:r>
        <w:t>). Mestre em Ciência da Computação (UFRGS). Docente do Instituto Federal Farroupilha.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343" w:rsidRDefault="006109DE">
    <w:pPr>
      <w:pStyle w:val="Cabealho"/>
    </w:pPr>
    <w:r>
      <w:t xml:space="preserve">   </w:t>
    </w:r>
    <w:r>
      <w:rPr>
        <w:noProof/>
        <w:lang w:eastAsia="pt-BR" w:bidi="ar-SA"/>
      </w:rPr>
      <w:drawing>
        <wp:anchor distT="0" distB="0" distL="0" distR="0" simplePos="0" relativeHeight="6" behindDoc="1" locked="0" layoutInCell="1" allowOverlap="1">
          <wp:simplePos x="0" y="0"/>
          <wp:positionH relativeFrom="column">
            <wp:posOffset>0</wp:posOffset>
          </wp:positionH>
          <wp:positionV relativeFrom="paragraph">
            <wp:posOffset>-285750</wp:posOffset>
          </wp:positionV>
          <wp:extent cx="1885950" cy="561975"/>
          <wp:effectExtent l="0" t="0" r="0" b="0"/>
          <wp:wrapSquare wrapText="largest"/>
          <wp:docPr id="7"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A description..."/>
                  <pic:cNvPicPr>
                    <a:picLocks noChangeAspect="1" noChangeArrowheads="1"/>
                  </pic:cNvPicPr>
                </pic:nvPicPr>
                <pic:blipFill>
                  <a:blip r:embed="rId1"/>
                  <a:stretch>
                    <a:fillRect/>
                  </a:stretch>
                </pic:blipFill>
                <pic:spPr bwMode="auto">
                  <a:xfrm>
                    <a:off x="0" y="0"/>
                    <a:ext cx="18859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13" behindDoc="1" locked="0" layoutInCell="1" allowOverlap="1">
          <wp:simplePos x="0" y="0"/>
          <wp:positionH relativeFrom="column">
            <wp:posOffset>3695700</wp:posOffset>
          </wp:positionH>
          <wp:positionV relativeFrom="paragraph">
            <wp:posOffset>-285750</wp:posOffset>
          </wp:positionV>
          <wp:extent cx="1657350" cy="561975"/>
          <wp:effectExtent l="0" t="0" r="0" b="0"/>
          <wp:wrapSquare wrapText="largest"/>
          <wp:docPr id="8"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A description..."/>
                  <pic:cNvPicPr>
                    <a:picLocks noChangeAspect="1" noChangeArrowheads="1"/>
                  </pic:cNvPicPr>
                </pic:nvPicPr>
                <pic:blipFill>
                  <a:blip r:embed="rId2"/>
                  <a:stretch>
                    <a:fillRect/>
                  </a:stretch>
                </pic:blipFill>
                <pic:spPr bwMode="auto">
                  <a:xfrm>
                    <a:off x="0" y="0"/>
                    <a:ext cx="1657350" cy="561975"/>
                  </a:xfrm>
                  <a:prstGeom prst="rect">
                    <a:avLst/>
                  </a:prstGeom>
                  <a:noFill/>
                  <a:ln w="9525">
                    <a:noFill/>
                    <a:miter lim="800000"/>
                    <a:headEnd/>
                    <a:tailEnd/>
                  </a:ln>
                </pic:spPr>
              </pic:pic>
            </a:graphicData>
          </a:graphic>
        </wp:anchor>
      </w:drawing>
    </w:r>
  </w:p>
  <w:p w:rsidR="004A3343" w:rsidRDefault="004A334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343"/>
    <w:rsid w:val="00297DFB"/>
    <w:rsid w:val="002C58AD"/>
    <w:rsid w:val="004A3343"/>
    <w:rsid w:val="00516A97"/>
    <w:rsid w:val="005352A1"/>
    <w:rsid w:val="00544833"/>
    <w:rsid w:val="006109DE"/>
    <w:rsid w:val="00647C67"/>
    <w:rsid w:val="00780B20"/>
    <w:rsid w:val="00830552"/>
    <w:rsid w:val="00892374"/>
    <w:rsid w:val="008C7891"/>
    <w:rsid w:val="00997282"/>
    <w:rsid w:val="009F433B"/>
    <w:rsid w:val="00A60B3F"/>
    <w:rsid w:val="00B5780E"/>
    <w:rsid w:val="00B76FCF"/>
    <w:rsid w:val="00B965ED"/>
    <w:rsid w:val="00CC69B5"/>
    <w:rsid w:val="00CD42A9"/>
    <w:rsid w:val="00DA48BF"/>
    <w:rsid w:val="00E45529"/>
    <w:rsid w:val="00E55CBD"/>
    <w:rsid w:val="00E626BD"/>
    <w:rsid w:val="00E76615"/>
    <w:rsid w:val="00E93AA1"/>
    <w:rsid w:val="00EB0A81"/>
    <w:rsid w:val="00EB65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rPr>
      <w:color w:val="00000A"/>
    </w:rPr>
  </w:style>
  <w:style w:type="paragraph" w:styleId="Ttulo1">
    <w:name w:val="heading 1"/>
    <w:basedOn w:val="Ttulododocumento"/>
    <w:rsid w:val="00C54C65"/>
    <w:pPr>
      <w:tabs>
        <w:tab w:val="left" w:pos="432"/>
      </w:tabs>
      <w:ind w:left="432" w:hanging="432"/>
      <w:outlineLvl w:val="0"/>
    </w:pPr>
    <w:rPr>
      <w:b/>
      <w:bCs/>
      <w:sz w:val="32"/>
      <w:szCs w:val="32"/>
    </w:rPr>
  </w:style>
  <w:style w:type="paragraph" w:styleId="Ttulo2">
    <w:name w:val="heading 2"/>
    <w:basedOn w:val="Ttulododocumento"/>
    <w:rsid w:val="00C54C65"/>
    <w:pPr>
      <w:tabs>
        <w:tab w:val="left" w:pos="576"/>
      </w:tabs>
      <w:ind w:left="576" w:hanging="576"/>
      <w:outlineLvl w:val="1"/>
    </w:pPr>
    <w:rPr>
      <w:b/>
      <w:bCs/>
      <w:i/>
      <w:iCs/>
    </w:rPr>
  </w:style>
  <w:style w:type="paragraph" w:styleId="Ttulo3">
    <w:name w:val="heading 3"/>
    <w:basedOn w:val="Ttulododocumento"/>
    <w:rsid w:val="00C54C65"/>
    <w:pPr>
      <w:tabs>
        <w:tab w:val="left"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C54C65"/>
  </w:style>
  <w:style w:type="character" w:customStyle="1" w:styleId="RodapChar">
    <w:name w:val="Rodapé Char"/>
    <w:basedOn w:val="Fontepargpadro"/>
    <w:link w:val="Rodap"/>
    <w:uiPriority w:val="99"/>
    <w:rsid w:val="00B83E51"/>
  </w:style>
  <w:style w:type="character" w:customStyle="1" w:styleId="TextodenotaderodapChar">
    <w:name w:val="Texto de nota de rodapé Char"/>
    <w:basedOn w:val="Fontepargpadro"/>
    <w:link w:val="Textodenotaderodap"/>
    <w:uiPriority w:val="99"/>
    <w:semiHidden/>
    <w:rsid w:val="00B83E51"/>
    <w:rPr>
      <w:sz w:val="20"/>
      <w:szCs w:val="20"/>
    </w:rPr>
  </w:style>
  <w:style w:type="character" w:styleId="Refdenotaderodap">
    <w:name w:val="footnote reference"/>
    <w:basedOn w:val="Fontepargpadro"/>
    <w:uiPriority w:val="99"/>
    <w:semiHidden/>
    <w:unhideWhenUsed/>
    <w:rsid w:val="00B83E51"/>
    <w:rPr>
      <w:vertAlign w:val="superscript"/>
    </w:rPr>
  </w:style>
  <w:style w:type="character" w:customStyle="1" w:styleId="LinkdaInternet">
    <w:name w:val="Link da Internet"/>
    <w:basedOn w:val="Fontepargpadro"/>
    <w:uiPriority w:val="99"/>
    <w:unhideWhenUsed/>
    <w:rsid w:val="00104F44"/>
    <w:rPr>
      <w:color w:val="0000FF"/>
      <w:u w:val="single"/>
    </w:rPr>
  </w:style>
  <w:style w:type="character" w:customStyle="1" w:styleId="CabealhoChar">
    <w:name w:val="Cabeçalho Char"/>
    <w:basedOn w:val="Fontepargpadro"/>
    <w:link w:val="Cabealho"/>
    <w:uiPriority w:val="99"/>
    <w:rsid w:val="00A90AF6"/>
    <w:rPr>
      <w:rFonts w:ascii="Times New Roman" w:eastAsia="SimSun" w:hAnsi="Times New Roman" w:cs="Mangal"/>
      <w:sz w:val="24"/>
      <w:szCs w:val="24"/>
      <w:lang w:eastAsia="zh-CN" w:bidi="hi-IN"/>
    </w:rPr>
  </w:style>
  <w:style w:type="character" w:customStyle="1" w:styleId="TextodebaloChar">
    <w:name w:val="Texto de balão Char"/>
    <w:basedOn w:val="Fontepargpadro"/>
    <w:link w:val="Textodebal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rsid w:val="00C54C65"/>
    <w:pPr>
      <w:widowControl w:val="0"/>
      <w:suppressAutoHyphens/>
      <w:spacing w:after="120" w:line="288" w:lineRule="auto"/>
    </w:pPr>
  </w:style>
  <w:style w:type="paragraph" w:styleId="Lista">
    <w:name w:val="List"/>
    <w:basedOn w:val="Corpodotexto"/>
    <w:rsid w:val="00C54C65"/>
    <w:rPr>
      <w:rFonts w:cs="Mangal"/>
    </w:rPr>
  </w:style>
  <w:style w:type="paragraph" w:styleId="Legenda">
    <w:name w:val="caption"/>
    <w:basedOn w:val="Padro"/>
    <w:rsid w:val="00C54C65"/>
    <w:pPr>
      <w:suppressLineNumbers/>
      <w:spacing w:before="120" w:after="120"/>
    </w:pPr>
    <w:rPr>
      <w:i/>
      <w:iCs/>
    </w:rPr>
  </w:style>
  <w:style w:type="paragraph" w:customStyle="1" w:styleId="ndice">
    <w:name w:val="Índice"/>
    <w:rsid w:val="00C54C65"/>
    <w:pPr>
      <w:widowControl w:val="0"/>
      <w:suppressLineNumbers/>
      <w:suppressAutoHyphens/>
    </w:pPr>
    <w:rPr>
      <w:rFonts w:cs="Mangal"/>
    </w:rPr>
  </w:style>
  <w:style w:type="paragraph" w:customStyle="1" w:styleId="Ttulododocumento">
    <w:name w:val="Título do documento"/>
    <w:rsid w:val="00C54C65"/>
    <w:pPr>
      <w:keepNext/>
      <w:widowControl w:val="0"/>
      <w:suppressAutoHyphens/>
      <w:spacing w:before="240" w:after="120"/>
    </w:pPr>
    <w:rPr>
      <w:rFonts w:ascii="Arial" w:eastAsia="Microsoft YaHei" w:hAnsi="Arial"/>
      <w:sz w:val="28"/>
      <w:szCs w:val="28"/>
    </w:rPr>
  </w:style>
  <w:style w:type="paragraph" w:customStyle="1" w:styleId="Padro">
    <w:name w:val="Padrão"/>
    <w:rsid w:val="00C54C65"/>
    <w:pPr>
      <w:widowControl w:val="0"/>
      <w:tabs>
        <w:tab w:val="left" w:pos="720"/>
      </w:tabs>
      <w:suppressAutoHyphens/>
      <w:spacing w:after="200"/>
    </w:pPr>
    <w:rPr>
      <w:rFonts w:ascii="Times New Roman" w:hAnsi="Times New Roman" w:cs="Mangal"/>
      <w:color w:val="00000A"/>
      <w:sz w:val="24"/>
      <w:szCs w:val="24"/>
      <w:lang w:eastAsia="zh-CN" w:bidi="hi-IN"/>
    </w:rPr>
  </w:style>
  <w:style w:type="paragraph" w:customStyle="1" w:styleId="Semestilodepargrafo">
    <w:name w:val="[Sem estilo de parágrafo]"/>
    <w:rsid w:val="00C54C65"/>
    <w:pPr>
      <w:tabs>
        <w:tab w:val="left" w:pos="720"/>
      </w:tabs>
      <w:suppressAutoHyphens/>
      <w:textAlignment w:val="center"/>
    </w:pPr>
    <w:rPr>
      <w:rFonts w:ascii="Times New Roman" w:eastAsia="ITC Stone Sans Italic" w:hAnsi="Times New Roman" w:cs="ITC Stone Sans Regular"/>
      <w:color w:val="00000A"/>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paragraph" w:styleId="Textodenotaderodap">
    <w:name w:val="footnote text"/>
    <w:basedOn w:val="Normal"/>
    <w:link w:val="TextodenotaderodapChar"/>
    <w:unhideWhenUsed/>
    <w:rsid w:val="00B83E51"/>
    <w:pPr>
      <w:spacing w:after="0" w:line="240" w:lineRule="auto"/>
    </w:pPr>
    <w:rPr>
      <w:sz w:val="20"/>
      <w:szCs w:val="20"/>
    </w:rPr>
  </w:style>
  <w:style w:type="paragraph" w:styleId="Textodebalo">
    <w:name w:val="Balloon Text"/>
    <w:basedOn w:val="Normal"/>
    <w:link w:val="TextodebaloChar"/>
    <w:uiPriority w:val="99"/>
    <w:semiHidden/>
    <w:unhideWhenUsed/>
    <w:rsid w:val="00B3610E"/>
    <w:pPr>
      <w:spacing w:after="0" w:line="240" w:lineRule="auto"/>
    </w:pPr>
    <w:rPr>
      <w:rFonts w:ascii="Tahoma" w:hAnsi="Tahoma" w:cs="Tahoma"/>
      <w:sz w:val="16"/>
      <w:szCs w:val="16"/>
    </w:rPr>
  </w:style>
  <w:style w:type="paragraph" w:styleId="NormalWeb">
    <w:name w:val="Normal (Web)"/>
    <w:basedOn w:val="Normal"/>
    <w:uiPriority w:val="99"/>
    <w:unhideWhenUsed/>
    <w:rsid w:val="00576E93"/>
    <w:pPr>
      <w:spacing w:after="280"/>
    </w:pPr>
    <w:rPr>
      <w:rFonts w:ascii="Times New Roman" w:eastAsia="Times New Roman" w:hAnsi="Times New Roman"/>
      <w:sz w:val="24"/>
      <w:szCs w:val="24"/>
    </w:rPr>
  </w:style>
  <w:style w:type="paragraph" w:customStyle="1" w:styleId="Notaderodap">
    <w:name w:val="Nota de rodapé"/>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rPr>
      <w:color w:val="00000A"/>
    </w:rPr>
  </w:style>
  <w:style w:type="paragraph" w:styleId="Ttulo1">
    <w:name w:val="heading 1"/>
    <w:basedOn w:val="Ttulododocumento"/>
    <w:rsid w:val="00C54C65"/>
    <w:pPr>
      <w:tabs>
        <w:tab w:val="left" w:pos="432"/>
      </w:tabs>
      <w:ind w:left="432" w:hanging="432"/>
      <w:outlineLvl w:val="0"/>
    </w:pPr>
    <w:rPr>
      <w:b/>
      <w:bCs/>
      <w:sz w:val="32"/>
      <w:szCs w:val="32"/>
    </w:rPr>
  </w:style>
  <w:style w:type="paragraph" w:styleId="Ttulo2">
    <w:name w:val="heading 2"/>
    <w:basedOn w:val="Ttulododocumento"/>
    <w:rsid w:val="00C54C65"/>
    <w:pPr>
      <w:tabs>
        <w:tab w:val="left" w:pos="576"/>
      </w:tabs>
      <w:ind w:left="576" w:hanging="576"/>
      <w:outlineLvl w:val="1"/>
    </w:pPr>
    <w:rPr>
      <w:b/>
      <w:bCs/>
      <w:i/>
      <w:iCs/>
    </w:rPr>
  </w:style>
  <w:style w:type="paragraph" w:styleId="Ttulo3">
    <w:name w:val="heading 3"/>
    <w:basedOn w:val="Ttulododocumento"/>
    <w:rsid w:val="00C54C65"/>
    <w:pPr>
      <w:tabs>
        <w:tab w:val="left"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C54C65"/>
  </w:style>
  <w:style w:type="character" w:customStyle="1" w:styleId="RodapChar">
    <w:name w:val="Rodapé Char"/>
    <w:basedOn w:val="Fontepargpadro"/>
    <w:link w:val="Rodap"/>
    <w:uiPriority w:val="99"/>
    <w:rsid w:val="00B83E51"/>
  </w:style>
  <w:style w:type="character" w:customStyle="1" w:styleId="TextodenotaderodapChar">
    <w:name w:val="Texto de nota de rodapé Char"/>
    <w:basedOn w:val="Fontepargpadro"/>
    <w:link w:val="Textodenotaderodap"/>
    <w:uiPriority w:val="99"/>
    <w:semiHidden/>
    <w:rsid w:val="00B83E51"/>
    <w:rPr>
      <w:sz w:val="20"/>
      <w:szCs w:val="20"/>
    </w:rPr>
  </w:style>
  <w:style w:type="character" w:styleId="Refdenotaderodap">
    <w:name w:val="footnote reference"/>
    <w:basedOn w:val="Fontepargpadro"/>
    <w:uiPriority w:val="99"/>
    <w:semiHidden/>
    <w:unhideWhenUsed/>
    <w:rsid w:val="00B83E51"/>
    <w:rPr>
      <w:vertAlign w:val="superscript"/>
    </w:rPr>
  </w:style>
  <w:style w:type="character" w:customStyle="1" w:styleId="LinkdaInternet">
    <w:name w:val="Link da Internet"/>
    <w:basedOn w:val="Fontepargpadro"/>
    <w:uiPriority w:val="99"/>
    <w:unhideWhenUsed/>
    <w:rsid w:val="00104F44"/>
    <w:rPr>
      <w:color w:val="0000FF"/>
      <w:u w:val="single"/>
    </w:rPr>
  </w:style>
  <w:style w:type="character" w:customStyle="1" w:styleId="CabealhoChar">
    <w:name w:val="Cabeçalho Char"/>
    <w:basedOn w:val="Fontepargpadro"/>
    <w:link w:val="Cabealho"/>
    <w:uiPriority w:val="99"/>
    <w:rsid w:val="00A90AF6"/>
    <w:rPr>
      <w:rFonts w:ascii="Times New Roman" w:eastAsia="SimSun" w:hAnsi="Times New Roman" w:cs="Mangal"/>
      <w:sz w:val="24"/>
      <w:szCs w:val="24"/>
      <w:lang w:eastAsia="zh-CN" w:bidi="hi-IN"/>
    </w:rPr>
  </w:style>
  <w:style w:type="character" w:customStyle="1" w:styleId="TextodebaloChar">
    <w:name w:val="Texto de balão Char"/>
    <w:basedOn w:val="Fontepargpadro"/>
    <w:link w:val="Textodebal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rsid w:val="00C54C65"/>
    <w:pPr>
      <w:widowControl w:val="0"/>
      <w:suppressAutoHyphens/>
      <w:spacing w:after="120" w:line="288" w:lineRule="auto"/>
    </w:pPr>
  </w:style>
  <w:style w:type="paragraph" w:styleId="Lista">
    <w:name w:val="List"/>
    <w:basedOn w:val="Corpodotexto"/>
    <w:rsid w:val="00C54C65"/>
    <w:rPr>
      <w:rFonts w:cs="Mangal"/>
    </w:rPr>
  </w:style>
  <w:style w:type="paragraph" w:styleId="Legenda">
    <w:name w:val="caption"/>
    <w:basedOn w:val="Padro"/>
    <w:rsid w:val="00C54C65"/>
    <w:pPr>
      <w:suppressLineNumbers/>
      <w:spacing w:before="120" w:after="120"/>
    </w:pPr>
    <w:rPr>
      <w:i/>
      <w:iCs/>
    </w:rPr>
  </w:style>
  <w:style w:type="paragraph" w:customStyle="1" w:styleId="ndice">
    <w:name w:val="Índice"/>
    <w:rsid w:val="00C54C65"/>
    <w:pPr>
      <w:widowControl w:val="0"/>
      <w:suppressLineNumbers/>
      <w:suppressAutoHyphens/>
    </w:pPr>
    <w:rPr>
      <w:rFonts w:cs="Mangal"/>
    </w:rPr>
  </w:style>
  <w:style w:type="paragraph" w:customStyle="1" w:styleId="Ttulododocumento">
    <w:name w:val="Título do documento"/>
    <w:rsid w:val="00C54C65"/>
    <w:pPr>
      <w:keepNext/>
      <w:widowControl w:val="0"/>
      <w:suppressAutoHyphens/>
      <w:spacing w:before="240" w:after="120"/>
    </w:pPr>
    <w:rPr>
      <w:rFonts w:ascii="Arial" w:eastAsia="Microsoft YaHei" w:hAnsi="Arial"/>
      <w:sz w:val="28"/>
      <w:szCs w:val="28"/>
    </w:rPr>
  </w:style>
  <w:style w:type="paragraph" w:customStyle="1" w:styleId="Padro">
    <w:name w:val="Padrão"/>
    <w:rsid w:val="00C54C65"/>
    <w:pPr>
      <w:widowControl w:val="0"/>
      <w:tabs>
        <w:tab w:val="left" w:pos="720"/>
      </w:tabs>
      <w:suppressAutoHyphens/>
      <w:spacing w:after="200"/>
    </w:pPr>
    <w:rPr>
      <w:rFonts w:ascii="Times New Roman" w:hAnsi="Times New Roman" w:cs="Mangal"/>
      <w:color w:val="00000A"/>
      <w:sz w:val="24"/>
      <w:szCs w:val="24"/>
      <w:lang w:eastAsia="zh-CN" w:bidi="hi-IN"/>
    </w:rPr>
  </w:style>
  <w:style w:type="paragraph" w:customStyle="1" w:styleId="Semestilodepargrafo">
    <w:name w:val="[Sem estilo de parágrafo]"/>
    <w:rsid w:val="00C54C65"/>
    <w:pPr>
      <w:tabs>
        <w:tab w:val="left" w:pos="720"/>
      </w:tabs>
      <w:suppressAutoHyphens/>
      <w:textAlignment w:val="center"/>
    </w:pPr>
    <w:rPr>
      <w:rFonts w:ascii="Times New Roman" w:eastAsia="ITC Stone Sans Italic" w:hAnsi="Times New Roman" w:cs="ITC Stone Sans Regular"/>
      <w:color w:val="00000A"/>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paragraph" w:styleId="Textodenotaderodap">
    <w:name w:val="footnote text"/>
    <w:basedOn w:val="Normal"/>
    <w:link w:val="TextodenotaderodapChar"/>
    <w:unhideWhenUsed/>
    <w:rsid w:val="00B83E51"/>
    <w:pPr>
      <w:spacing w:after="0" w:line="240" w:lineRule="auto"/>
    </w:pPr>
    <w:rPr>
      <w:sz w:val="20"/>
      <w:szCs w:val="20"/>
    </w:rPr>
  </w:style>
  <w:style w:type="paragraph" w:styleId="Textodebalo">
    <w:name w:val="Balloon Text"/>
    <w:basedOn w:val="Normal"/>
    <w:link w:val="TextodebaloChar"/>
    <w:uiPriority w:val="99"/>
    <w:semiHidden/>
    <w:unhideWhenUsed/>
    <w:rsid w:val="00B3610E"/>
    <w:pPr>
      <w:spacing w:after="0" w:line="240" w:lineRule="auto"/>
    </w:pPr>
    <w:rPr>
      <w:rFonts w:ascii="Tahoma" w:hAnsi="Tahoma" w:cs="Tahoma"/>
      <w:sz w:val="16"/>
      <w:szCs w:val="16"/>
    </w:rPr>
  </w:style>
  <w:style w:type="paragraph" w:styleId="NormalWeb">
    <w:name w:val="Normal (Web)"/>
    <w:basedOn w:val="Normal"/>
    <w:uiPriority w:val="99"/>
    <w:unhideWhenUsed/>
    <w:rsid w:val="00576E93"/>
    <w:pPr>
      <w:spacing w:after="280"/>
    </w:pPr>
    <w:rPr>
      <w:rFonts w:ascii="Times New Roman" w:eastAsia="Times New Roman" w:hAnsi="Times New Roman"/>
      <w:sz w:val="24"/>
      <w:szCs w:val="24"/>
    </w:rPr>
  </w:style>
  <w:style w:type="paragraph" w:customStyle="1" w:styleId="Notaderodap">
    <w:name w:val="Nota de rodapé"/>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E661A-2076-4507-B1C3-20E640840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1488</Words>
  <Characters>8334</Characters>
  <Application>Microsoft Office Word</Application>
  <DocSecurity>0</DocSecurity>
  <Lines>173</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user</cp:lastModifiedBy>
  <cp:revision>15</cp:revision>
  <cp:lastPrinted>2013-10-16T17:05:00Z</cp:lastPrinted>
  <dcterms:created xsi:type="dcterms:W3CDTF">2017-03-27T19:10:00Z</dcterms:created>
  <dcterms:modified xsi:type="dcterms:W3CDTF">2017-03-27T20:06:00Z</dcterms:modified>
  <dc:language>pt-BR</dc:language>
</cp:coreProperties>
</file>