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DA1" w:rsidRPr="005E124F" w:rsidRDefault="00593E23">
      <w:pPr>
        <w:pStyle w:val="Pargrafobsico"/>
        <w:jc w:val="center"/>
        <w:rPr>
          <w:lang w:val="pt-BR"/>
        </w:rPr>
      </w:pPr>
      <w:r>
        <w:rPr>
          <w:b/>
          <w:sz w:val="28"/>
          <w:szCs w:val="28"/>
          <w:lang w:val="pt-BR"/>
        </w:rPr>
        <w:t>Monitoramento e rastreamento do câncer de útero e de mama:</w:t>
      </w:r>
      <w:proofErr w:type="gramStart"/>
      <w:r>
        <w:rPr>
          <w:b/>
          <w:sz w:val="28"/>
          <w:szCs w:val="28"/>
          <w:lang w:val="pt-BR"/>
        </w:rPr>
        <w:t xml:space="preserve">  </w:t>
      </w:r>
      <w:proofErr w:type="gramEnd"/>
      <w:r>
        <w:rPr>
          <w:b/>
          <w:sz w:val="28"/>
          <w:szCs w:val="28"/>
          <w:lang w:val="pt-BR"/>
        </w:rPr>
        <w:t>experiência de educação em saúde no Projeto Rondon</w:t>
      </w:r>
    </w:p>
    <w:p w:rsidR="00823DA1" w:rsidRDefault="00823DA1">
      <w:pPr>
        <w:pStyle w:val="Pargrafobsico"/>
        <w:jc w:val="center"/>
        <w:rPr>
          <w:b/>
          <w:sz w:val="28"/>
          <w:szCs w:val="28"/>
          <w:lang w:val="pt-BR"/>
        </w:rPr>
      </w:pPr>
    </w:p>
    <w:p w:rsidR="00823DA1" w:rsidRDefault="00593E23">
      <w:pPr>
        <w:pStyle w:val="Pargrafobsico"/>
        <w:jc w:val="center"/>
        <w:rPr>
          <w:b/>
          <w:sz w:val="28"/>
          <w:szCs w:val="28"/>
        </w:rPr>
      </w:pPr>
      <w:r>
        <w:rPr>
          <w:b/>
          <w:sz w:val="28"/>
          <w:szCs w:val="28"/>
        </w:rPr>
        <w:t xml:space="preserve">Monitoring and tracking of the uterus and breast cancer: a health education experience in Project </w:t>
      </w:r>
      <w:proofErr w:type="spellStart"/>
      <w:r>
        <w:rPr>
          <w:b/>
          <w:sz w:val="28"/>
          <w:szCs w:val="28"/>
        </w:rPr>
        <w:t>Rondon</w:t>
      </w:r>
      <w:proofErr w:type="spellEnd"/>
    </w:p>
    <w:p w:rsidR="00823DA1" w:rsidRPr="005E124F" w:rsidRDefault="00823DA1">
      <w:pPr>
        <w:jc w:val="right"/>
        <w:rPr>
          <w:rFonts w:ascii="Times New Roman" w:eastAsia="ITC Stone Sans Italic" w:hAnsi="Times New Roman" w:cs="ITC Stone Sans Regular"/>
          <w:sz w:val="24"/>
          <w:szCs w:val="24"/>
          <w:lang w:val="en-US" w:eastAsia="zh-CN" w:bidi="hi-IN"/>
        </w:rPr>
      </w:pPr>
    </w:p>
    <w:p w:rsidR="00823DA1" w:rsidRDefault="00593E23">
      <w:pPr>
        <w:jc w:val="right"/>
      </w:pPr>
      <w:r>
        <w:rPr>
          <w:rFonts w:ascii="Times New Roman" w:eastAsia="ITC Stone Sans Italic" w:hAnsi="Times New Roman" w:cs="ITC Stone Sans Regular"/>
          <w:sz w:val="24"/>
          <w:szCs w:val="24"/>
          <w:lang w:eastAsia="zh-CN" w:bidi="hi-IN"/>
        </w:rPr>
        <w:t xml:space="preserve">Giovana </w:t>
      </w:r>
      <w:proofErr w:type="spellStart"/>
      <w:r>
        <w:rPr>
          <w:rFonts w:ascii="Times New Roman" w:eastAsia="ITC Stone Sans Italic" w:hAnsi="Times New Roman" w:cs="ITC Stone Sans Regular"/>
          <w:sz w:val="24"/>
          <w:szCs w:val="24"/>
          <w:lang w:eastAsia="zh-CN" w:bidi="hi-IN"/>
        </w:rPr>
        <w:t>Cossio</w:t>
      </w:r>
      <w:proofErr w:type="spellEnd"/>
      <w:r>
        <w:rPr>
          <w:rFonts w:ascii="Times New Roman" w:eastAsia="ITC Stone Sans Italic" w:hAnsi="Times New Roman" w:cs="ITC Stone Sans Regular"/>
          <w:sz w:val="24"/>
          <w:szCs w:val="24"/>
          <w:lang w:eastAsia="zh-CN" w:bidi="hi-IN"/>
        </w:rPr>
        <w:t xml:space="preserve"> Rodriguez - </w:t>
      </w:r>
      <w:r>
        <w:rPr>
          <w:rFonts w:ascii="Times New Roman" w:hAnsi="Times New Roman" w:cs="Times New Roman"/>
          <w:sz w:val="24"/>
          <w:szCs w:val="24"/>
        </w:rPr>
        <w:t>giovanacossio@gmail.com</w:t>
      </w:r>
      <w:r>
        <w:rPr>
          <w:rStyle w:val="ncoradanotaderodap"/>
          <w:rFonts w:ascii="Times New Roman" w:hAnsi="Times New Roman" w:cs="Times New Roman"/>
          <w:sz w:val="24"/>
          <w:szCs w:val="24"/>
        </w:rPr>
        <w:footnoteReference w:id="1"/>
      </w:r>
      <w:r>
        <w:rPr>
          <w:rFonts w:ascii="Times New Roman" w:eastAsia="ITC Stone Sans Italic" w:hAnsi="Times New Roman" w:cs="ITC Stone Sans Regular"/>
          <w:sz w:val="24"/>
          <w:szCs w:val="24"/>
          <w:lang w:eastAsia="zh-CN" w:bidi="hi-IN"/>
        </w:rPr>
        <w:t xml:space="preserve"> </w:t>
      </w:r>
    </w:p>
    <w:p w:rsidR="00823DA1" w:rsidRDefault="00593E23">
      <w:pPr>
        <w:tabs>
          <w:tab w:val="left" w:pos="1605"/>
          <w:tab w:val="right" w:pos="8504"/>
        </w:tabs>
      </w:pPr>
      <w:r>
        <w:rPr>
          <w:rFonts w:ascii="Times New Roman" w:eastAsia="ITC Stone Sans Italic" w:hAnsi="Times New Roman" w:cs="ITC Stone Sans Regular"/>
          <w:sz w:val="24"/>
          <w:szCs w:val="24"/>
          <w:lang w:eastAsia="zh-CN" w:bidi="hi-IN"/>
        </w:rPr>
        <w:tab/>
      </w:r>
      <w:r>
        <w:rPr>
          <w:rFonts w:ascii="Times New Roman" w:eastAsia="ITC Stone Sans Italic" w:hAnsi="Times New Roman" w:cs="ITC Stone Sans Regular"/>
          <w:sz w:val="24"/>
          <w:szCs w:val="24"/>
          <w:lang w:eastAsia="zh-CN" w:bidi="hi-IN"/>
        </w:rPr>
        <w:tab/>
      </w:r>
      <w:proofErr w:type="spellStart"/>
      <w:r>
        <w:rPr>
          <w:rFonts w:ascii="Times New Roman" w:eastAsia="ITC Stone Sans Italic" w:hAnsi="Times New Roman" w:cs="ITC Stone Sans Regular"/>
          <w:sz w:val="24"/>
          <w:szCs w:val="24"/>
          <w:lang w:eastAsia="zh-CN" w:bidi="hi-IN"/>
        </w:rPr>
        <w:t>Sidnéia</w:t>
      </w:r>
      <w:proofErr w:type="spellEnd"/>
      <w:r>
        <w:rPr>
          <w:rFonts w:ascii="Times New Roman" w:eastAsia="ITC Stone Sans Italic" w:hAnsi="Times New Roman" w:cs="ITC Stone Sans Regular"/>
          <w:sz w:val="24"/>
          <w:szCs w:val="24"/>
          <w:lang w:eastAsia="zh-CN" w:bidi="hi-IN"/>
        </w:rPr>
        <w:t xml:space="preserve"> </w:t>
      </w:r>
      <w:proofErr w:type="spellStart"/>
      <w:r>
        <w:rPr>
          <w:rFonts w:ascii="Times New Roman" w:eastAsia="ITC Stone Sans Italic" w:hAnsi="Times New Roman" w:cs="ITC Stone Sans Regular"/>
          <w:sz w:val="24"/>
          <w:szCs w:val="24"/>
          <w:lang w:eastAsia="zh-CN" w:bidi="hi-IN"/>
        </w:rPr>
        <w:t>Tessmer</w:t>
      </w:r>
      <w:proofErr w:type="spellEnd"/>
      <w:r>
        <w:rPr>
          <w:rFonts w:ascii="Times New Roman" w:eastAsia="ITC Stone Sans Italic" w:hAnsi="Times New Roman" w:cs="ITC Stone Sans Regular"/>
          <w:sz w:val="24"/>
          <w:szCs w:val="24"/>
          <w:lang w:eastAsia="zh-CN" w:bidi="hi-IN"/>
        </w:rPr>
        <w:t xml:space="preserve"> Casarin - stcasarin@gmail.com</w:t>
      </w:r>
      <w:r>
        <w:rPr>
          <w:rStyle w:val="ncoradanotaderodap"/>
          <w:rFonts w:ascii="Times New Roman" w:eastAsia="ITC Stone Sans Italic" w:hAnsi="Times New Roman" w:cs="ITC Stone Sans Regular"/>
          <w:sz w:val="24"/>
          <w:szCs w:val="24"/>
          <w:lang w:eastAsia="zh-CN" w:bidi="hi-IN"/>
        </w:rPr>
        <w:footnoteReference w:id="2"/>
      </w:r>
    </w:p>
    <w:p w:rsidR="00823DA1" w:rsidRDefault="00593E23">
      <w:pPr>
        <w:jc w:val="right"/>
      </w:pPr>
      <w:r>
        <w:rPr>
          <w:rFonts w:ascii="Times New Roman" w:eastAsia="ITC Stone Sans Italic" w:hAnsi="Times New Roman" w:cs="ITC Stone Sans Regular"/>
          <w:sz w:val="24"/>
          <w:szCs w:val="24"/>
          <w:lang w:eastAsia="zh-CN" w:bidi="hi-IN"/>
        </w:rPr>
        <w:t xml:space="preserve">Michele </w:t>
      </w:r>
      <w:proofErr w:type="spellStart"/>
      <w:r>
        <w:rPr>
          <w:rFonts w:ascii="Times New Roman" w:eastAsia="ITC Stone Sans Italic" w:hAnsi="Times New Roman" w:cs="ITC Stone Sans Regular"/>
          <w:sz w:val="24"/>
          <w:szCs w:val="24"/>
          <w:lang w:eastAsia="zh-CN" w:bidi="hi-IN"/>
        </w:rPr>
        <w:t>Mandagará</w:t>
      </w:r>
      <w:proofErr w:type="spellEnd"/>
      <w:r>
        <w:rPr>
          <w:rFonts w:ascii="Times New Roman" w:eastAsia="ITC Stone Sans Italic" w:hAnsi="Times New Roman" w:cs="ITC Stone Sans Regular"/>
          <w:sz w:val="24"/>
          <w:szCs w:val="24"/>
          <w:lang w:eastAsia="zh-CN" w:bidi="hi-IN"/>
        </w:rPr>
        <w:t xml:space="preserve"> de Oliveira - mandagara@hotmail.com</w:t>
      </w:r>
      <w:r>
        <w:rPr>
          <w:rStyle w:val="ncoradanotaderodap"/>
          <w:rFonts w:ascii="Times New Roman" w:eastAsia="ITC Stone Sans Italic" w:hAnsi="Times New Roman" w:cs="ITC Stone Sans Regular"/>
          <w:sz w:val="24"/>
          <w:szCs w:val="24"/>
          <w:lang w:eastAsia="zh-CN" w:bidi="hi-IN"/>
        </w:rPr>
        <w:footnoteReference w:id="3"/>
      </w:r>
    </w:p>
    <w:p w:rsidR="00823DA1" w:rsidRDefault="00593E23">
      <w:pPr>
        <w:jc w:val="right"/>
      </w:pPr>
      <w:r>
        <w:rPr>
          <w:rFonts w:ascii="Times New Roman" w:eastAsia="ITC Stone Sans Italic" w:hAnsi="Times New Roman" w:cs="ITC Stone Sans Regular"/>
          <w:sz w:val="24"/>
          <w:szCs w:val="24"/>
          <w:lang w:eastAsia="zh-CN" w:bidi="hi-IN"/>
        </w:rPr>
        <w:t xml:space="preserve">Camila do Canto Perez - camilacperez@gmail.com </w:t>
      </w:r>
      <w:r>
        <w:rPr>
          <w:rStyle w:val="ncoradanotaderodap"/>
          <w:rFonts w:ascii="Times New Roman" w:eastAsia="ITC Stone Sans Italic" w:hAnsi="Times New Roman" w:cs="ITC Stone Sans Regular"/>
          <w:sz w:val="24"/>
          <w:szCs w:val="24"/>
          <w:lang w:eastAsia="zh-CN" w:bidi="hi-IN"/>
        </w:rPr>
        <w:footnoteReference w:id="4"/>
      </w:r>
    </w:p>
    <w:p w:rsidR="00823DA1" w:rsidRDefault="00823DA1">
      <w:pPr>
        <w:rPr>
          <w:rFonts w:ascii="Times New Roman" w:hAnsi="Times New Roman" w:cs="Times New Roman"/>
          <w:sz w:val="24"/>
          <w:szCs w:val="24"/>
        </w:rPr>
      </w:pPr>
    </w:p>
    <w:p w:rsidR="00823DA1" w:rsidRDefault="00593E23">
      <w:pPr>
        <w:rPr>
          <w:rFonts w:ascii="Times New Roman" w:hAnsi="Times New Roman" w:cs="Times New Roman"/>
          <w:sz w:val="24"/>
          <w:szCs w:val="24"/>
        </w:rPr>
      </w:pPr>
      <w:r>
        <w:rPr>
          <w:rFonts w:ascii="Times New Roman" w:hAnsi="Times New Roman" w:cs="Times New Roman"/>
          <w:sz w:val="24"/>
          <w:szCs w:val="24"/>
        </w:rPr>
        <w:t>RESUMO</w:t>
      </w:r>
    </w:p>
    <w:p w:rsidR="00823DA1" w:rsidRDefault="00593E23">
      <w:pPr>
        <w:spacing w:after="0" w:line="240" w:lineRule="auto"/>
        <w:jc w:val="both"/>
      </w:pPr>
      <w:r>
        <w:rPr>
          <w:rFonts w:ascii="Times New Roman" w:hAnsi="Times New Roman" w:cs="Times New Roman"/>
          <w:color w:val="000000"/>
          <w:sz w:val="24"/>
          <w:szCs w:val="24"/>
        </w:rPr>
        <w:t xml:space="preserve">Este artigo tem por objetivo relatar a </w:t>
      </w:r>
      <w:r w:rsidRPr="005E124F">
        <w:rPr>
          <w:rFonts w:ascii="Times New Roman" w:hAnsi="Times New Roman" w:cs="Times New Roman"/>
          <w:color w:val="000000"/>
          <w:sz w:val="24"/>
          <w:szCs w:val="24"/>
        </w:rPr>
        <w:t>experiência</w:t>
      </w:r>
      <w:r>
        <w:rPr>
          <w:rFonts w:ascii="Times New Roman" w:hAnsi="Times New Roman" w:cs="Times New Roman"/>
          <w:color w:val="000000"/>
          <w:sz w:val="24"/>
          <w:szCs w:val="24"/>
        </w:rPr>
        <w:t xml:space="preserve"> de extensão acadêm</w:t>
      </w:r>
      <w:r>
        <w:rPr>
          <w:rFonts w:ascii="Times New Roman" w:hAnsi="Times New Roman" w:cs="Times New Roman"/>
          <w:color w:val="000000"/>
          <w:sz w:val="24"/>
          <w:szCs w:val="24"/>
        </w:rPr>
        <w:t xml:space="preserve">ica acerca da promoção da saúde e prevenção do câncer de colo de útero e de mama, </w:t>
      </w:r>
      <w:r w:rsidRPr="005E124F">
        <w:rPr>
          <w:rFonts w:ascii="Times New Roman" w:hAnsi="Times New Roman" w:cs="Times New Roman"/>
          <w:color w:val="000000"/>
          <w:sz w:val="24"/>
          <w:szCs w:val="24"/>
        </w:rPr>
        <w:t>desenvolvida</w:t>
      </w:r>
      <w:r>
        <w:rPr>
          <w:rFonts w:ascii="Times New Roman" w:hAnsi="Times New Roman" w:cs="Times New Roman"/>
          <w:color w:val="000000"/>
          <w:sz w:val="24"/>
          <w:szCs w:val="24"/>
        </w:rPr>
        <w:t xml:space="preserve"> por acadêmicos e professores da Universidade Federal de Pelotas durante o </w:t>
      </w:r>
      <w:r>
        <w:rPr>
          <w:rFonts w:ascii="Times New Roman" w:hAnsi="Times New Roman" w:cs="Times New Roman"/>
          <w:sz w:val="24"/>
          <w:szCs w:val="24"/>
        </w:rPr>
        <w:t>Projeto Rondon Operação Mandacaru.</w:t>
      </w:r>
      <w:r>
        <w:rPr>
          <w:rFonts w:ascii="Times New Roman" w:hAnsi="Times New Roman" w:cs="Times New Roman"/>
          <w:color w:val="000000"/>
          <w:sz w:val="24"/>
          <w:szCs w:val="24"/>
        </w:rPr>
        <w:t xml:space="preserve"> As ações foram direcionadas aos profissionais de saúde e mulheres usuárias dos serviços de atenção básica. </w:t>
      </w:r>
      <w:r>
        <w:rPr>
          <w:rFonts w:ascii="Times New Roman" w:hAnsi="Times New Roman" w:cs="Times New Roman"/>
          <w:sz w:val="24"/>
          <w:szCs w:val="24"/>
        </w:rPr>
        <w:t>Foram realizadas oito oficinas, as quais atingiram diretamente noventa e duas pessoas. As oficinas proporcionaram o debate entre os participantes do</w:t>
      </w:r>
      <w:r>
        <w:rPr>
          <w:rFonts w:ascii="Times New Roman" w:hAnsi="Times New Roman" w:cs="Times New Roman"/>
          <w:sz w:val="24"/>
          <w:szCs w:val="24"/>
        </w:rPr>
        <w:t xml:space="preserve"> projeto e a população alvo, promovendo a troca de conhecimentos e experiências para superar as dificuldades e facilitar as ações de combate ao câncer ginecológico.</w:t>
      </w:r>
    </w:p>
    <w:p w:rsidR="00823DA1" w:rsidRPr="005E124F" w:rsidRDefault="00593E23">
      <w:pPr>
        <w:spacing w:after="0" w:line="240" w:lineRule="auto"/>
        <w:rPr>
          <w:lang w:val="en-US"/>
        </w:rPr>
      </w:pPr>
      <w:r>
        <w:rPr>
          <w:rFonts w:ascii="Times New Roman" w:hAnsi="Times New Roman" w:cs="Times New Roman"/>
          <w:sz w:val="24"/>
          <w:szCs w:val="24"/>
        </w:rPr>
        <w:t xml:space="preserve">Palavras-chave: Extensão Universitária. Projeto Rondon. </w:t>
      </w:r>
      <w:proofErr w:type="spellStart"/>
      <w:r>
        <w:rPr>
          <w:rFonts w:ascii="Times New Roman" w:hAnsi="Times New Roman" w:cs="Times New Roman"/>
          <w:sz w:val="24"/>
          <w:szCs w:val="24"/>
          <w:lang w:val="en-US"/>
        </w:rPr>
        <w:t>Saúde</w:t>
      </w:r>
      <w:proofErr w:type="spellEnd"/>
      <w:r>
        <w:rPr>
          <w:rFonts w:ascii="Times New Roman" w:hAnsi="Times New Roman" w:cs="Times New Roman"/>
          <w:sz w:val="24"/>
          <w:szCs w:val="24"/>
          <w:lang w:val="en-US"/>
        </w:rPr>
        <w:t xml:space="preserve"> da </w:t>
      </w:r>
      <w:proofErr w:type="spellStart"/>
      <w:r>
        <w:rPr>
          <w:rFonts w:ascii="Times New Roman" w:hAnsi="Times New Roman" w:cs="Times New Roman"/>
          <w:sz w:val="24"/>
          <w:szCs w:val="24"/>
          <w:lang w:val="en-US"/>
        </w:rPr>
        <w:t>Mulher</w:t>
      </w:r>
      <w:proofErr w:type="spellEnd"/>
      <w:r>
        <w:rPr>
          <w:rFonts w:ascii="Times New Roman" w:hAnsi="Times New Roman" w:cs="Times New Roman"/>
          <w:sz w:val="24"/>
          <w:szCs w:val="24"/>
          <w:lang w:val="en-US"/>
        </w:rPr>
        <w:t>.</w:t>
      </w:r>
    </w:p>
    <w:p w:rsidR="00823DA1" w:rsidRDefault="00823DA1">
      <w:pPr>
        <w:pStyle w:val="Pargrafobsico"/>
        <w:spacing w:line="240" w:lineRule="auto"/>
        <w:jc w:val="both"/>
        <w:rPr>
          <w:rFonts w:cs="Times New Roman"/>
        </w:rPr>
      </w:pPr>
    </w:p>
    <w:p w:rsidR="00823DA1" w:rsidRDefault="00593E23">
      <w:pPr>
        <w:pStyle w:val="Pargrafobsico"/>
        <w:spacing w:line="240" w:lineRule="auto"/>
        <w:jc w:val="both"/>
        <w:rPr>
          <w:rFonts w:cs="Times New Roman"/>
        </w:rPr>
      </w:pPr>
      <w:r>
        <w:rPr>
          <w:rFonts w:cs="Times New Roman"/>
        </w:rPr>
        <w:t>ABSTRACT</w:t>
      </w:r>
    </w:p>
    <w:p w:rsidR="00823DA1" w:rsidRPr="005E124F" w:rsidRDefault="00593E23">
      <w:pPr>
        <w:shd w:val="clear" w:color="auto" w:fill="FFFFFF"/>
        <w:spacing w:after="0" w:line="240" w:lineRule="auto"/>
        <w:jc w:val="both"/>
        <w:rPr>
          <w:lang w:val="en-US"/>
        </w:rPr>
      </w:pPr>
      <w:r>
        <w:rPr>
          <w:rFonts w:ascii="Times New Roman" w:eastAsia="Times New Roman" w:hAnsi="Times New Roman" w:cs="Times New Roman"/>
          <w:color w:val="222222"/>
          <w:sz w:val="24"/>
          <w:szCs w:val="24"/>
          <w:highlight w:val="white"/>
          <w:lang w:val="en-US"/>
        </w:rPr>
        <w:t>This art</w:t>
      </w:r>
      <w:r>
        <w:rPr>
          <w:rFonts w:ascii="Times New Roman" w:eastAsia="Times New Roman" w:hAnsi="Times New Roman" w:cs="Times New Roman"/>
          <w:color w:val="222222"/>
          <w:sz w:val="24"/>
          <w:szCs w:val="24"/>
          <w:highlight w:val="white"/>
          <w:lang w:val="en-US"/>
        </w:rPr>
        <w:t xml:space="preserve">icle aims to describe the academic extension experience about health promotion </w:t>
      </w:r>
      <w:proofErr w:type="gramStart"/>
      <w:r>
        <w:rPr>
          <w:rFonts w:ascii="Times New Roman" w:eastAsia="Times New Roman" w:hAnsi="Times New Roman" w:cs="Times New Roman"/>
          <w:color w:val="222222"/>
          <w:sz w:val="24"/>
          <w:szCs w:val="24"/>
          <w:highlight w:val="white"/>
          <w:lang w:val="en-US"/>
        </w:rPr>
        <w:t>and  cervical</w:t>
      </w:r>
      <w:proofErr w:type="gramEnd"/>
      <w:r>
        <w:rPr>
          <w:rFonts w:ascii="Times New Roman" w:eastAsia="Times New Roman" w:hAnsi="Times New Roman" w:cs="Times New Roman"/>
          <w:color w:val="222222"/>
          <w:sz w:val="24"/>
          <w:szCs w:val="24"/>
          <w:highlight w:val="white"/>
          <w:lang w:val="en-US"/>
        </w:rPr>
        <w:t xml:space="preserve"> and breast cancer prevention developed by academics and university </w:t>
      </w:r>
      <w:r w:rsidRPr="005E124F">
        <w:rPr>
          <w:rFonts w:ascii="Times New Roman" w:eastAsia="Times New Roman" w:hAnsi="Times New Roman" w:cs="Times New Roman"/>
          <w:color w:val="222222"/>
          <w:sz w:val="24"/>
          <w:szCs w:val="24"/>
          <w:lang w:val="en-US"/>
        </w:rPr>
        <w:t>professors</w:t>
      </w:r>
      <w:bookmarkStart w:id="0" w:name="_GoBack"/>
      <w:bookmarkEnd w:id="0"/>
      <w:r>
        <w:rPr>
          <w:rFonts w:ascii="Times New Roman" w:eastAsia="Times New Roman" w:hAnsi="Times New Roman" w:cs="Times New Roman"/>
          <w:color w:val="222222"/>
          <w:sz w:val="24"/>
          <w:szCs w:val="24"/>
          <w:highlight w:val="white"/>
          <w:lang w:val="en-US"/>
        </w:rPr>
        <w:t xml:space="preserve"> from the </w:t>
      </w:r>
      <w:proofErr w:type="spellStart"/>
      <w:r>
        <w:rPr>
          <w:rFonts w:ascii="Times New Roman" w:eastAsia="Times New Roman" w:hAnsi="Times New Roman" w:cs="Times New Roman"/>
          <w:color w:val="222222"/>
          <w:sz w:val="24"/>
          <w:szCs w:val="24"/>
          <w:highlight w:val="white"/>
          <w:lang w:val="en-US"/>
        </w:rPr>
        <w:t>Universidade</w:t>
      </w:r>
      <w:proofErr w:type="spellEnd"/>
      <w:r>
        <w:rPr>
          <w:rFonts w:ascii="Times New Roman" w:eastAsia="Times New Roman" w:hAnsi="Times New Roman" w:cs="Times New Roman"/>
          <w:color w:val="222222"/>
          <w:sz w:val="24"/>
          <w:szCs w:val="24"/>
          <w:highlight w:val="white"/>
          <w:lang w:val="en-US"/>
        </w:rPr>
        <w:t xml:space="preserve"> Federal de Pelotas during the </w:t>
      </w:r>
      <w:proofErr w:type="spellStart"/>
      <w:r>
        <w:rPr>
          <w:rFonts w:ascii="Times New Roman" w:eastAsia="Times New Roman" w:hAnsi="Times New Roman" w:cs="Times New Roman"/>
          <w:color w:val="222222"/>
          <w:sz w:val="24"/>
          <w:szCs w:val="24"/>
          <w:highlight w:val="white"/>
          <w:lang w:val="en-US"/>
        </w:rPr>
        <w:t>Rondon</w:t>
      </w:r>
      <w:proofErr w:type="spellEnd"/>
      <w:r>
        <w:rPr>
          <w:rFonts w:ascii="Times New Roman" w:eastAsia="Times New Roman" w:hAnsi="Times New Roman" w:cs="Times New Roman"/>
          <w:color w:val="222222"/>
          <w:sz w:val="24"/>
          <w:szCs w:val="24"/>
          <w:highlight w:val="white"/>
          <w:lang w:val="en-US"/>
        </w:rPr>
        <w:t xml:space="preserve"> Project - </w:t>
      </w:r>
      <w:proofErr w:type="spellStart"/>
      <w:r>
        <w:rPr>
          <w:rFonts w:ascii="Times New Roman" w:eastAsia="Times New Roman" w:hAnsi="Times New Roman" w:cs="Times New Roman"/>
          <w:color w:val="222222"/>
          <w:sz w:val="24"/>
          <w:szCs w:val="24"/>
          <w:highlight w:val="white"/>
          <w:lang w:val="en-US"/>
        </w:rPr>
        <w:t>Mandacaru</w:t>
      </w:r>
      <w:proofErr w:type="spellEnd"/>
      <w:r>
        <w:rPr>
          <w:rFonts w:ascii="Times New Roman" w:eastAsia="Times New Roman" w:hAnsi="Times New Roman" w:cs="Times New Roman"/>
          <w:color w:val="222222"/>
          <w:sz w:val="24"/>
          <w:szCs w:val="24"/>
          <w:highlight w:val="white"/>
          <w:lang w:val="en-US"/>
        </w:rPr>
        <w:t xml:space="preserve"> Operat</w:t>
      </w:r>
      <w:r>
        <w:rPr>
          <w:rFonts w:ascii="Times New Roman" w:eastAsia="Times New Roman" w:hAnsi="Times New Roman" w:cs="Times New Roman"/>
          <w:color w:val="222222"/>
          <w:sz w:val="24"/>
          <w:szCs w:val="24"/>
          <w:highlight w:val="white"/>
          <w:lang w:val="en-US"/>
        </w:rPr>
        <w:t xml:space="preserve">ion. </w:t>
      </w:r>
      <w:r>
        <w:rPr>
          <w:rFonts w:ascii="Times New Roman" w:eastAsia="Times New Roman" w:hAnsi="Times New Roman" w:cs="Times New Roman"/>
          <w:color w:val="222222"/>
          <w:sz w:val="24"/>
          <w:szCs w:val="24"/>
          <w:lang w:val="en-US"/>
        </w:rPr>
        <w:t>The actions developed were directed to health care professionals and women users of primary care services.  Eight workshops were developed which reached directly ninety two people. These developed workshops promoted rich debates between the project pa</w:t>
      </w:r>
      <w:r>
        <w:rPr>
          <w:rFonts w:ascii="Times New Roman" w:eastAsia="Times New Roman" w:hAnsi="Times New Roman" w:cs="Times New Roman"/>
          <w:color w:val="222222"/>
          <w:sz w:val="24"/>
          <w:szCs w:val="24"/>
          <w:lang w:val="en-US"/>
        </w:rPr>
        <w:t>rticipants and the target population, promoting the exchange of knowledge and experience to overcome difficulties and facilitate actions to combat gynecologic cancer.</w:t>
      </w:r>
    </w:p>
    <w:p w:rsidR="00823DA1" w:rsidRPr="005E124F" w:rsidRDefault="00593E23">
      <w:pPr>
        <w:pStyle w:val="Pargrafobsico"/>
        <w:spacing w:line="240" w:lineRule="auto"/>
        <w:jc w:val="both"/>
        <w:rPr>
          <w:lang w:val="pt-BR"/>
        </w:rPr>
      </w:pPr>
      <w:r>
        <w:rPr>
          <w:rFonts w:cs="Times New Roman"/>
        </w:rPr>
        <w:t xml:space="preserve">Keywords: University Extension. </w:t>
      </w:r>
      <w:proofErr w:type="spellStart"/>
      <w:proofErr w:type="gramStart"/>
      <w:r>
        <w:rPr>
          <w:rFonts w:cs="Times New Roman"/>
        </w:rPr>
        <w:t>Rondon</w:t>
      </w:r>
      <w:proofErr w:type="spellEnd"/>
      <w:r>
        <w:rPr>
          <w:rFonts w:cs="Times New Roman"/>
        </w:rPr>
        <w:t xml:space="preserve"> project.</w:t>
      </w:r>
      <w:proofErr w:type="gramEnd"/>
      <w:r>
        <w:rPr>
          <w:rFonts w:cs="Times New Roman"/>
        </w:rPr>
        <w:t xml:space="preserve"> </w:t>
      </w:r>
      <w:proofErr w:type="spellStart"/>
      <w:r>
        <w:rPr>
          <w:rFonts w:cs="Times New Roman"/>
          <w:lang w:val="pt-BR"/>
        </w:rPr>
        <w:t>Women's</w:t>
      </w:r>
      <w:proofErr w:type="spellEnd"/>
      <w:r>
        <w:rPr>
          <w:rFonts w:cs="Times New Roman"/>
          <w:lang w:val="pt-BR"/>
        </w:rPr>
        <w:t xml:space="preserve"> Health.</w:t>
      </w:r>
    </w:p>
    <w:p w:rsidR="00823DA1" w:rsidRDefault="00823DA1">
      <w:pPr>
        <w:rPr>
          <w:rFonts w:ascii="Arial" w:hAnsi="Arial" w:cs="Arial"/>
          <w:sz w:val="24"/>
          <w:szCs w:val="24"/>
        </w:rPr>
      </w:pPr>
    </w:p>
    <w:p w:rsidR="00823DA1" w:rsidRDefault="00593E23">
      <w:pPr>
        <w:jc w:val="both"/>
        <w:rPr>
          <w:rFonts w:ascii="Times New Roman" w:hAnsi="Times New Roman" w:cs="Times New Roman"/>
          <w:sz w:val="24"/>
          <w:szCs w:val="24"/>
        </w:rPr>
      </w:pPr>
      <w:r>
        <w:rPr>
          <w:rFonts w:ascii="Times New Roman" w:hAnsi="Times New Roman" w:cs="Times New Roman"/>
          <w:sz w:val="24"/>
          <w:szCs w:val="24"/>
        </w:rPr>
        <w:lastRenderedPageBreak/>
        <w:t>1. RELATO DE EXPERIÊNCIA</w:t>
      </w:r>
    </w:p>
    <w:p w:rsidR="00823DA1" w:rsidRDefault="00593E23">
      <w:pPr>
        <w:spacing w:after="0" w:line="360" w:lineRule="auto"/>
        <w:ind w:firstLine="851"/>
        <w:jc w:val="both"/>
      </w:pPr>
      <w:r>
        <w:rPr>
          <w:rFonts w:ascii="Times New Roman" w:hAnsi="Times New Roman" w:cs="Times New Roman"/>
          <w:sz w:val="24"/>
          <w:szCs w:val="24"/>
        </w:rPr>
        <w:t>O Projeto Rondon é coordenado pelo Ministério da Defesa, em parceria com o Ministério da Educação e com as universidades brasileiras, e tem como objetivo auxiliar no desenvolvimento de comunidades consideradas carentes (RIEDER, 2012; SILVA; dos SANTOS, 20</w:t>
      </w:r>
      <w:r>
        <w:rPr>
          <w:rFonts w:ascii="Times New Roman" w:hAnsi="Times New Roman" w:cs="Times New Roman"/>
          <w:sz w:val="24"/>
          <w:szCs w:val="24"/>
        </w:rPr>
        <w:t>14). O projeto é desenvolvido através de operações– que são definidas como imersões, com duração média de quinze dias, nos locais previamente selecionados.</w:t>
      </w:r>
    </w:p>
    <w:p w:rsidR="00823DA1" w:rsidRDefault="00593E23">
      <w:pPr>
        <w:spacing w:after="0" w:line="360" w:lineRule="auto"/>
        <w:ind w:firstLine="851"/>
        <w:jc w:val="both"/>
      </w:pPr>
      <w:r w:rsidRPr="005E124F">
        <w:rPr>
          <w:rFonts w:ascii="Times New Roman" w:hAnsi="Times New Roman" w:cs="Times New Roman"/>
          <w:sz w:val="24"/>
          <w:szCs w:val="24"/>
        </w:rPr>
        <w:t xml:space="preserve">A operação Mandacaru abrangeu 15 municípios do estado do Ceará, com a participação de 30 </w:t>
      </w:r>
      <w:r w:rsidRPr="005E124F">
        <w:rPr>
          <w:rFonts w:ascii="Times New Roman" w:hAnsi="Times New Roman" w:cs="Times New Roman"/>
          <w:sz w:val="24"/>
          <w:szCs w:val="24"/>
        </w:rPr>
        <w:t xml:space="preserve">instituições e o envolvimento de 299 </w:t>
      </w:r>
      <w:proofErr w:type="spellStart"/>
      <w:r w:rsidRPr="005E124F">
        <w:rPr>
          <w:rFonts w:ascii="Times New Roman" w:hAnsi="Times New Roman" w:cs="Times New Roman"/>
          <w:sz w:val="24"/>
          <w:szCs w:val="24"/>
        </w:rPr>
        <w:t>rondonistas</w:t>
      </w:r>
      <w:proofErr w:type="spellEnd"/>
      <w:r w:rsidRPr="005E124F">
        <w:rPr>
          <w:rFonts w:ascii="Times New Roman" w:hAnsi="Times New Roman" w:cs="Times New Roman"/>
          <w:sz w:val="24"/>
          <w:szCs w:val="24"/>
        </w:rPr>
        <w:t xml:space="preserve"> (BRASIL, 2016).</w:t>
      </w:r>
      <w:r>
        <w:rPr>
          <w:rFonts w:ascii="Times New Roman" w:hAnsi="Times New Roman" w:cs="Times New Roman"/>
          <w:sz w:val="24"/>
          <w:szCs w:val="24"/>
        </w:rPr>
        <w:t xml:space="preserve"> Os participantes foram divididos entre o conjunto A, que atuou nas áreas de Cultura, Direitos Humanos e Justiça, Educação e Saúde; enquanto o conjunto B atuou na Comunicação, Tecnologia e </w:t>
      </w:r>
      <w:r>
        <w:rPr>
          <w:rFonts w:ascii="Times New Roman" w:hAnsi="Times New Roman" w:cs="Times New Roman"/>
          <w:sz w:val="24"/>
          <w:szCs w:val="24"/>
        </w:rPr>
        <w:t>Produção, Meio Ambiente e Trabalho. Durante a operação Mandacaru, a equipe da Universidade Federal de Pelotas (Fig. 1) integrou as ações do conjunto A.</w:t>
      </w:r>
    </w:p>
    <w:p w:rsidR="00823DA1" w:rsidRDefault="00593E23">
      <w:pPr>
        <w:spacing w:after="0" w:line="360" w:lineRule="auto"/>
        <w:ind w:firstLine="851"/>
        <w:jc w:val="center"/>
      </w:pPr>
      <w:r>
        <w:rPr>
          <w:noProof/>
        </w:rPr>
        <w:drawing>
          <wp:inline distT="0" distB="0" distL="0" distR="0">
            <wp:extent cx="3887470" cy="3067050"/>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pic:cNvPicPr>
                      <a:picLocks noChangeAspect="1" noChangeArrowheads="1"/>
                    </pic:cNvPicPr>
                  </pic:nvPicPr>
                  <pic:blipFill>
                    <a:blip r:embed="rId7"/>
                    <a:stretch>
                      <a:fillRect/>
                    </a:stretch>
                  </pic:blipFill>
                  <pic:spPr bwMode="auto">
                    <a:xfrm>
                      <a:off x="0" y="0"/>
                      <a:ext cx="3887470" cy="3067050"/>
                    </a:xfrm>
                    <a:prstGeom prst="rect">
                      <a:avLst/>
                    </a:prstGeom>
                  </pic:spPr>
                </pic:pic>
              </a:graphicData>
            </a:graphic>
          </wp:inline>
        </w:drawing>
      </w:r>
    </w:p>
    <w:p w:rsidR="00823DA1" w:rsidRDefault="00593E23">
      <w:pPr>
        <w:tabs>
          <w:tab w:val="left" w:pos="720"/>
        </w:tabs>
        <w:suppressAutoHyphens/>
        <w:spacing w:after="0" w:line="360" w:lineRule="auto"/>
        <w:jc w:val="center"/>
        <w:textAlignment w:val="center"/>
      </w:pPr>
      <w:r>
        <w:rPr>
          <w:rFonts w:ascii="Times New Roman" w:eastAsia="Times New Roman" w:hAnsi="Times New Roman" w:cs="ITC Stone Sans Regular"/>
          <w:b/>
          <w:bCs/>
          <w:sz w:val="24"/>
          <w:szCs w:val="24"/>
          <w:lang w:eastAsia="zh-CN" w:bidi="hi-IN"/>
        </w:rPr>
        <w:t xml:space="preserve">Figura 1: </w:t>
      </w:r>
      <w:r>
        <w:rPr>
          <w:rFonts w:ascii="Times New Roman" w:eastAsia="Times New Roman" w:hAnsi="Times New Roman" w:cs="ITC Stone Sans Regular"/>
          <w:sz w:val="24"/>
          <w:szCs w:val="24"/>
          <w:lang w:eastAsia="zh-CN" w:bidi="hi-IN"/>
        </w:rPr>
        <w:t xml:space="preserve">Equipe de </w:t>
      </w:r>
      <w:proofErr w:type="spellStart"/>
      <w:r>
        <w:rPr>
          <w:rFonts w:ascii="Times New Roman" w:eastAsia="Times New Roman" w:hAnsi="Times New Roman" w:cs="ITC Stone Sans Regular"/>
          <w:sz w:val="24"/>
          <w:szCs w:val="24"/>
          <w:lang w:eastAsia="zh-CN" w:bidi="hi-IN"/>
        </w:rPr>
        <w:t>rondonistas</w:t>
      </w:r>
      <w:proofErr w:type="spellEnd"/>
      <w:r>
        <w:rPr>
          <w:rFonts w:ascii="Times New Roman" w:eastAsia="Times New Roman" w:hAnsi="Times New Roman" w:cs="ITC Stone Sans Regular"/>
          <w:sz w:val="24"/>
          <w:szCs w:val="24"/>
          <w:lang w:eastAsia="zh-CN" w:bidi="hi-IN"/>
        </w:rPr>
        <w:t xml:space="preserve"> integrantes da Operação Mandacaru, conjunto A da UFPEL.</w:t>
      </w:r>
    </w:p>
    <w:p w:rsidR="00823DA1" w:rsidRDefault="00593E23">
      <w:pPr>
        <w:tabs>
          <w:tab w:val="left" w:pos="720"/>
        </w:tabs>
        <w:suppressAutoHyphens/>
        <w:spacing w:after="0" w:line="360" w:lineRule="auto"/>
        <w:jc w:val="center"/>
        <w:textAlignment w:val="center"/>
      </w:pPr>
      <w:r>
        <w:rPr>
          <w:rFonts w:ascii="Times New Roman" w:eastAsia="Times New Roman" w:hAnsi="Times New Roman" w:cs="ITC Stone Sans Regular"/>
          <w:b/>
          <w:bCs/>
          <w:sz w:val="24"/>
          <w:szCs w:val="24"/>
          <w:lang w:eastAsia="zh-CN" w:bidi="hi-IN"/>
        </w:rPr>
        <w:t xml:space="preserve">FONTE: </w:t>
      </w:r>
      <w:r>
        <w:rPr>
          <w:rFonts w:ascii="Times New Roman" w:eastAsia="Times New Roman" w:hAnsi="Times New Roman" w:cs="ITC Stone Sans Regular"/>
          <w:sz w:val="24"/>
          <w:szCs w:val="24"/>
          <w:lang w:eastAsia="zh-CN" w:bidi="hi-IN"/>
        </w:rPr>
        <w:t xml:space="preserve">acervo </w:t>
      </w:r>
      <w:r>
        <w:rPr>
          <w:rFonts w:ascii="Times New Roman" w:eastAsia="Times New Roman" w:hAnsi="Times New Roman" w:cs="ITC Stone Sans Regular"/>
          <w:sz w:val="24"/>
          <w:szCs w:val="24"/>
          <w:lang w:eastAsia="zh-CN" w:bidi="hi-IN"/>
        </w:rPr>
        <w:t>fotográfico do Projeto Rondon da UFPEL.</w:t>
      </w:r>
    </w:p>
    <w:p w:rsidR="00823DA1" w:rsidRDefault="00593E23">
      <w:pPr>
        <w:spacing w:after="0" w:line="360" w:lineRule="auto"/>
        <w:ind w:firstLine="851"/>
        <w:jc w:val="both"/>
      </w:pPr>
      <w:r>
        <w:rPr>
          <w:rFonts w:ascii="Times New Roman" w:hAnsi="Times New Roman" w:cs="Times New Roman"/>
          <w:sz w:val="24"/>
          <w:szCs w:val="24"/>
        </w:rPr>
        <w:t>Para aplicabilidade do projeto, foram escolhidas temáticas a serem trabalhadas na comunidade com base na discussão de relevância dos temas e dados populacionais ancorados na literatura científica atual. Estima-se que</w:t>
      </w:r>
      <w:r>
        <w:rPr>
          <w:rFonts w:ascii="Times New Roman" w:hAnsi="Times New Roman" w:cs="Times New Roman"/>
          <w:sz w:val="24"/>
          <w:szCs w:val="24"/>
        </w:rPr>
        <w:t xml:space="preserve"> por ano sejam registrados em </w:t>
      </w:r>
      <w:r>
        <w:rPr>
          <w:rFonts w:ascii="Times New Roman" w:hAnsi="Times New Roman" w:cs="Times New Roman"/>
          <w:sz w:val="24"/>
          <w:szCs w:val="24"/>
        </w:rPr>
        <w:lastRenderedPageBreak/>
        <w:t xml:space="preserve">média </w:t>
      </w:r>
      <w:r w:rsidRPr="005E124F">
        <w:rPr>
          <w:rFonts w:ascii="Times New Roman" w:hAnsi="Times New Roman" w:cs="Times New Roman"/>
          <w:color w:val="000000" w:themeColor="text1"/>
          <w:sz w:val="24"/>
          <w:szCs w:val="24"/>
        </w:rPr>
        <w:t>quinhentos mil</w:t>
      </w:r>
      <w:r w:rsidRPr="005E124F">
        <w:rPr>
          <w:rFonts w:ascii="Times New Roman" w:hAnsi="Times New Roman" w:cs="Times New Roman"/>
          <w:color w:val="000000" w:themeColor="text1"/>
          <w:sz w:val="24"/>
          <w:szCs w:val="24"/>
        </w:rPr>
        <w:t xml:space="preserve"> novos casos de câncer de colo de útero no mundo</w:t>
      </w:r>
      <w:r>
        <w:rPr>
          <w:rFonts w:ascii="Times New Roman" w:hAnsi="Times New Roman" w:cs="Times New Roman"/>
          <w:sz w:val="24"/>
          <w:szCs w:val="24"/>
        </w:rPr>
        <w:t xml:space="preserve">, e que pelo menos a metade destes casos resultam em óbitos (RODRIGUES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2012; BRASIL, 2013). No Brasil, estima-se que sejam registrados em média dezoit</w:t>
      </w:r>
      <w:r>
        <w:rPr>
          <w:rFonts w:ascii="Times New Roman" w:hAnsi="Times New Roman" w:cs="Times New Roman"/>
          <w:sz w:val="24"/>
          <w:szCs w:val="24"/>
        </w:rPr>
        <w:t xml:space="preserve">o mil novos casos </w:t>
      </w:r>
      <w:r w:rsidRPr="005E124F">
        <w:rPr>
          <w:rFonts w:ascii="Times New Roman" w:hAnsi="Times New Roman" w:cs="Times New Roman"/>
          <w:sz w:val="24"/>
          <w:szCs w:val="24"/>
        </w:rPr>
        <w:t>por ano</w:t>
      </w:r>
      <w:r>
        <w:rPr>
          <w:rFonts w:ascii="Times New Roman" w:hAnsi="Times New Roman" w:cs="Times New Roman"/>
          <w:sz w:val="24"/>
          <w:szCs w:val="24"/>
        </w:rPr>
        <w:t>, sendo o câncer de colo de útero a terceira neoplasia que mais acomete as mulheres (MELO; SALIMENA; SOUZA, 2012).</w:t>
      </w:r>
    </w:p>
    <w:p w:rsidR="00823DA1" w:rsidRDefault="00593E23">
      <w:pPr>
        <w:spacing w:after="0" w:line="360" w:lineRule="auto"/>
        <w:ind w:firstLine="851"/>
        <w:jc w:val="both"/>
      </w:pPr>
      <w:proofErr w:type="gramStart"/>
      <w:r>
        <w:rPr>
          <w:rFonts w:ascii="Times New Roman" w:hAnsi="Times New Roman" w:cs="Times New Roman"/>
          <w:sz w:val="24"/>
          <w:szCs w:val="24"/>
        </w:rPr>
        <w:t>Tem-se</w:t>
      </w:r>
      <w:proofErr w:type="gramEnd"/>
      <w:r>
        <w:rPr>
          <w:rFonts w:ascii="Times New Roman" w:hAnsi="Times New Roman" w:cs="Times New Roman"/>
          <w:sz w:val="24"/>
          <w:szCs w:val="24"/>
        </w:rPr>
        <w:t xml:space="preserve"> como protocolo de atividade nas Unidades Básicas de Saúde (UBS) a realização de exame </w:t>
      </w:r>
      <w:proofErr w:type="spellStart"/>
      <w:r>
        <w:rPr>
          <w:rFonts w:ascii="Times New Roman" w:hAnsi="Times New Roman" w:cs="Times New Roman"/>
          <w:sz w:val="24"/>
          <w:szCs w:val="24"/>
        </w:rPr>
        <w:t>citopatológico</w:t>
      </w:r>
      <w:proofErr w:type="spellEnd"/>
      <w:r>
        <w:rPr>
          <w:rFonts w:ascii="Times New Roman" w:hAnsi="Times New Roman" w:cs="Times New Roman"/>
          <w:sz w:val="24"/>
          <w:szCs w:val="24"/>
        </w:rPr>
        <w:t xml:space="preserve"> e exa</w:t>
      </w:r>
      <w:r>
        <w:rPr>
          <w:rFonts w:ascii="Times New Roman" w:hAnsi="Times New Roman" w:cs="Times New Roman"/>
          <w:sz w:val="24"/>
          <w:szCs w:val="24"/>
        </w:rPr>
        <w:t xml:space="preserve">me clínico das mamas, práticas que podem ser realizadas pelos profissionais médicos ou enfermeiros (BRASIL, 2011; 2013). Tais práticas visam a promover a saúde das mulheres e prevenir os cânceres de útero e de mama a partir do rastreamento e monitoramento </w:t>
      </w:r>
      <w:r>
        <w:rPr>
          <w:rFonts w:ascii="Times New Roman" w:hAnsi="Times New Roman" w:cs="Times New Roman"/>
          <w:sz w:val="24"/>
          <w:szCs w:val="24"/>
        </w:rPr>
        <w:t xml:space="preserve">de mulheres que possuem idade entre 25 e 64 anos (BRASIL, 2011; 2013). </w:t>
      </w:r>
    </w:p>
    <w:p w:rsidR="00823DA1" w:rsidRDefault="00593E23">
      <w:pPr>
        <w:spacing w:after="0" w:line="360" w:lineRule="auto"/>
        <w:ind w:firstLine="851"/>
        <w:jc w:val="both"/>
      </w:pPr>
      <w:r>
        <w:rPr>
          <w:rFonts w:ascii="Times New Roman" w:hAnsi="Times New Roman" w:cs="Times New Roman"/>
          <w:sz w:val="24"/>
          <w:szCs w:val="24"/>
        </w:rPr>
        <w:t>Com isso, percebeu-se a necessidade de atenção à saúde da mulher e decidiu-se pelo trabalho com profissionais de saúde e mulheres usuárias dos serviços de atenção básica, acerca do ras</w:t>
      </w:r>
      <w:r>
        <w:rPr>
          <w:rFonts w:ascii="Times New Roman" w:hAnsi="Times New Roman" w:cs="Times New Roman"/>
          <w:sz w:val="24"/>
          <w:szCs w:val="24"/>
        </w:rPr>
        <w:t>treamento e do monitoramento do câncer de colo de útero e de mama.</w:t>
      </w:r>
    </w:p>
    <w:p w:rsidR="00823DA1" w:rsidRDefault="00593E23">
      <w:pPr>
        <w:widowControl w:val="0"/>
        <w:spacing w:after="0" w:line="360" w:lineRule="auto"/>
        <w:ind w:firstLine="851"/>
        <w:jc w:val="both"/>
      </w:pPr>
      <w:r>
        <w:rPr>
          <w:rFonts w:ascii="Times New Roman" w:hAnsi="Times New Roman" w:cs="Times New Roman"/>
          <w:sz w:val="24"/>
          <w:szCs w:val="24"/>
        </w:rPr>
        <w:t>Na prática foram realizadas atividades de educação continuada em saúde frente ao monitoramento e rastreamento do câncer de mama e de colo de útero. Porém, tendo em vista as particularidades</w:t>
      </w:r>
      <w:r>
        <w:rPr>
          <w:rFonts w:ascii="Times New Roman" w:hAnsi="Times New Roman" w:cs="Times New Roman"/>
          <w:sz w:val="24"/>
          <w:szCs w:val="24"/>
        </w:rPr>
        <w:t xml:space="preserve"> dos grupos, foram propostas duas oficinas diferentes: uma para os profissionais de saúde, intitulada “</w:t>
      </w:r>
      <w:r>
        <w:rPr>
          <w:rFonts w:ascii="Times New Roman" w:eastAsia="Times New Roman" w:hAnsi="Times New Roman" w:cs="Times New Roman"/>
          <w:b/>
          <w:color w:val="222222"/>
          <w:sz w:val="24"/>
          <w:szCs w:val="24"/>
        </w:rPr>
        <w:t>Monitoramento das ações de prevenção do câncer de colo de útero”</w:t>
      </w:r>
      <w:r>
        <w:rPr>
          <w:rFonts w:ascii="Times New Roman" w:eastAsia="Times New Roman" w:hAnsi="Times New Roman" w:cs="Times New Roman"/>
          <w:color w:val="222222"/>
          <w:sz w:val="24"/>
          <w:szCs w:val="24"/>
        </w:rPr>
        <w:t>,</w:t>
      </w:r>
      <w:r>
        <w:rPr>
          <w:rFonts w:ascii="Times New Roman" w:hAnsi="Times New Roman" w:cs="Times New Roman"/>
          <w:sz w:val="24"/>
          <w:szCs w:val="24"/>
        </w:rPr>
        <w:t xml:space="preserve"> e outra para as mulheres usuárias dos serviços de atenção básica, intitulada “</w:t>
      </w:r>
      <w:r>
        <w:rPr>
          <w:rFonts w:ascii="Times New Roman" w:eastAsia="Times New Roman" w:hAnsi="Times New Roman" w:cs="Times New Roman"/>
          <w:b/>
          <w:color w:val="222222"/>
          <w:sz w:val="24"/>
          <w:szCs w:val="24"/>
        </w:rPr>
        <w:t xml:space="preserve">Saúde da </w:t>
      </w:r>
      <w:r>
        <w:rPr>
          <w:rFonts w:ascii="Times New Roman" w:eastAsia="Times New Roman" w:hAnsi="Times New Roman" w:cs="Times New Roman"/>
          <w:b/>
          <w:color w:val="222222"/>
          <w:sz w:val="24"/>
          <w:szCs w:val="24"/>
        </w:rPr>
        <w:t>mulher com foco no câncer ginecológico”</w:t>
      </w:r>
      <w:r>
        <w:rPr>
          <w:rFonts w:ascii="Times New Roman" w:eastAsia="Times New Roman" w:hAnsi="Times New Roman" w:cs="Times New Roman"/>
          <w:color w:val="222222"/>
          <w:sz w:val="24"/>
          <w:szCs w:val="24"/>
        </w:rPr>
        <w:t>.</w:t>
      </w:r>
    </w:p>
    <w:p w:rsidR="00823DA1" w:rsidRDefault="00593E23">
      <w:pPr>
        <w:widowControl w:val="0"/>
        <w:spacing w:after="0" w:line="360" w:lineRule="auto"/>
        <w:ind w:firstLine="851"/>
        <w:jc w:val="both"/>
      </w:pPr>
      <w:r>
        <w:rPr>
          <w:rFonts w:ascii="Times New Roman" w:eastAsia="Times New Roman" w:hAnsi="Times New Roman" w:cs="Times New Roman"/>
          <w:color w:val="222222"/>
          <w:sz w:val="24"/>
          <w:szCs w:val="24"/>
        </w:rPr>
        <w:t>A oficina “Monitoramento das ações do câncer de colo de útero” foi desenvolvida pensando em sensibilizar os profissionais da atenção básica (</w:t>
      </w:r>
      <w:r>
        <w:rPr>
          <w:rFonts w:ascii="Times New Roman" w:hAnsi="Times New Roman" w:cs="Times New Roman"/>
          <w:sz w:val="24"/>
          <w:szCs w:val="24"/>
        </w:rPr>
        <w:t xml:space="preserve">enfermeiros, médicos, agentes comunitários de saúde, auxiliar/técnicos de </w:t>
      </w:r>
      <w:r>
        <w:rPr>
          <w:rFonts w:ascii="Times New Roman" w:hAnsi="Times New Roman" w:cs="Times New Roman"/>
          <w:sz w:val="24"/>
          <w:szCs w:val="24"/>
        </w:rPr>
        <w:t>enfermagem e recepcionistas)</w:t>
      </w:r>
      <w:r>
        <w:rPr>
          <w:rFonts w:ascii="Times New Roman" w:eastAsia="Times New Roman" w:hAnsi="Times New Roman" w:cs="Times New Roman"/>
          <w:color w:val="222222"/>
          <w:sz w:val="24"/>
          <w:szCs w:val="24"/>
        </w:rPr>
        <w:t xml:space="preserve"> para </w:t>
      </w:r>
      <w:r>
        <w:rPr>
          <w:rFonts w:ascii="Times New Roman" w:hAnsi="Times New Roman" w:cs="Times New Roman"/>
          <w:sz w:val="24"/>
          <w:szCs w:val="24"/>
        </w:rPr>
        <w:t>realizar o monitoramento das ações de prevenção do câncer de colo de útero e de mama– captação das mulheres na faixa etária prioritária para os dois tipos de câncer, busca ativa, qualidade dos registros, levantamento e ava</w:t>
      </w:r>
      <w:r>
        <w:rPr>
          <w:rFonts w:ascii="Times New Roman" w:hAnsi="Times New Roman" w:cs="Times New Roman"/>
          <w:sz w:val="24"/>
          <w:szCs w:val="24"/>
        </w:rPr>
        <w:t xml:space="preserve">liação dos indicadores de qualidade. Para tanto, foram realizados quatro grupos de discussão em quatro UBS, sendo três rurais e uma urbana. </w:t>
      </w:r>
    </w:p>
    <w:p w:rsidR="00823DA1" w:rsidRDefault="00593E23">
      <w:pPr>
        <w:widowControl w:val="0"/>
        <w:spacing w:after="0" w:line="360" w:lineRule="auto"/>
        <w:ind w:firstLine="851"/>
        <w:jc w:val="both"/>
      </w:pPr>
      <w:r>
        <w:rPr>
          <w:rFonts w:ascii="Times New Roman" w:hAnsi="Times New Roman" w:cs="Times New Roman"/>
          <w:sz w:val="24"/>
          <w:szCs w:val="24"/>
        </w:rPr>
        <w:t xml:space="preserve">Para o desenvolvimento das atividades, primeiramente os profissionais de saúde foram reunidos e questionados sobre </w:t>
      </w:r>
      <w:r>
        <w:rPr>
          <w:rFonts w:ascii="Times New Roman" w:hAnsi="Times New Roman" w:cs="Times New Roman"/>
          <w:sz w:val="24"/>
          <w:szCs w:val="24"/>
        </w:rPr>
        <w:t xml:space="preserve">a situação da prevenção do câncer de colo de útero e mama na área de cobertura da unidade básica de saúde. Após esta etapa, os </w:t>
      </w:r>
      <w:proofErr w:type="spellStart"/>
      <w:r>
        <w:rPr>
          <w:rFonts w:ascii="Times New Roman" w:hAnsi="Times New Roman" w:cs="Times New Roman"/>
          <w:sz w:val="24"/>
          <w:szCs w:val="24"/>
        </w:rPr>
        <w:t>rondonistas</w:t>
      </w:r>
      <w:proofErr w:type="spellEnd"/>
      <w:r>
        <w:rPr>
          <w:rFonts w:ascii="Times New Roman" w:hAnsi="Times New Roman" w:cs="Times New Roman"/>
          <w:sz w:val="24"/>
          <w:szCs w:val="24"/>
        </w:rPr>
        <w:t xml:space="preserve"> fizeram exposição sobre a importância </w:t>
      </w:r>
      <w:proofErr w:type="gramStart"/>
      <w:r>
        <w:rPr>
          <w:rFonts w:ascii="Times New Roman" w:hAnsi="Times New Roman" w:cs="Times New Roman"/>
          <w:sz w:val="24"/>
          <w:szCs w:val="24"/>
        </w:rPr>
        <w:t>da equipe estar</w:t>
      </w:r>
      <w:proofErr w:type="gramEnd"/>
      <w:r>
        <w:rPr>
          <w:rFonts w:ascii="Times New Roman" w:hAnsi="Times New Roman" w:cs="Times New Roman"/>
          <w:sz w:val="24"/>
          <w:szCs w:val="24"/>
        </w:rPr>
        <w:t xml:space="preserve"> organizada para </w:t>
      </w:r>
      <w:r>
        <w:rPr>
          <w:rFonts w:ascii="Times New Roman" w:hAnsi="Times New Roman" w:cs="Times New Roman"/>
          <w:sz w:val="24"/>
          <w:szCs w:val="24"/>
        </w:rPr>
        <w:lastRenderedPageBreak/>
        <w:t>realizar o monitoramento da ação programática e</w:t>
      </w:r>
      <w:r>
        <w:rPr>
          <w:rFonts w:ascii="Times New Roman" w:hAnsi="Times New Roman" w:cs="Times New Roman"/>
          <w:sz w:val="24"/>
          <w:szCs w:val="24"/>
        </w:rPr>
        <w:t xml:space="preserve"> formas para facilitar a identificação das usuárias que não acessam o serviço.</w:t>
      </w:r>
    </w:p>
    <w:p w:rsidR="00823DA1" w:rsidRDefault="00593E23">
      <w:pPr>
        <w:spacing w:after="0" w:line="360" w:lineRule="auto"/>
        <w:ind w:firstLine="851"/>
        <w:jc w:val="both"/>
      </w:pPr>
      <w:r>
        <w:rPr>
          <w:rFonts w:ascii="Times New Roman" w:hAnsi="Times New Roman" w:cs="Times New Roman"/>
          <w:sz w:val="24"/>
          <w:szCs w:val="24"/>
        </w:rPr>
        <w:t>Foram expostos, aos profissionais de saúde, materiais de suporte ao monitoramento, como: planilhas de acompanhamento e utilização de fichas espelho, as quais poderiam ser adotad</w:t>
      </w:r>
      <w:r>
        <w:rPr>
          <w:rFonts w:ascii="Times New Roman" w:hAnsi="Times New Roman" w:cs="Times New Roman"/>
          <w:sz w:val="24"/>
          <w:szCs w:val="24"/>
        </w:rPr>
        <w:t xml:space="preserve">as e/ou adaptadas para a realidade da equipe. Também foi </w:t>
      </w:r>
      <w:proofErr w:type="gramStart"/>
      <w:r>
        <w:rPr>
          <w:rFonts w:ascii="Times New Roman" w:hAnsi="Times New Roman" w:cs="Times New Roman"/>
          <w:sz w:val="24"/>
          <w:szCs w:val="24"/>
        </w:rPr>
        <w:t>utilizado</w:t>
      </w:r>
      <w:proofErr w:type="gramEnd"/>
      <w:r>
        <w:rPr>
          <w:rFonts w:ascii="Times New Roman" w:hAnsi="Times New Roman" w:cs="Times New Roman"/>
          <w:sz w:val="24"/>
          <w:szCs w:val="24"/>
        </w:rPr>
        <w:t xml:space="preserve">, como recurso visual, uma apresentação </w:t>
      </w:r>
      <w:r>
        <w:rPr>
          <w:rFonts w:ascii="Times New Roman" w:hAnsi="Times New Roman" w:cs="Times New Roman"/>
          <w:sz w:val="24"/>
          <w:szCs w:val="24"/>
        </w:rPr>
        <w:t>em slides</w:t>
      </w:r>
      <w:r>
        <w:rPr>
          <w:rFonts w:ascii="Times New Roman" w:hAnsi="Times New Roman" w:cs="Times New Roman"/>
          <w:sz w:val="24"/>
          <w:szCs w:val="24"/>
        </w:rPr>
        <w:t xml:space="preserve"> a respeito dos aspectos conceituais referentes ao monitoramento das ações em saúde da mulher. </w:t>
      </w:r>
    </w:p>
    <w:p w:rsidR="00823DA1" w:rsidRDefault="00593E23">
      <w:pPr>
        <w:widowControl w:val="0"/>
        <w:spacing w:after="0" w:line="360" w:lineRule="auto"/>
        <w:ind w:firstLine="851"/>
        <w:jc w:val="both"/>
      </w:pPr>
      <w:r>
        <w:rPr>
          <w:rFonts w:ascii="Times New Roman" w:hAnsi="Times New Roman" w:cs="Times New Roman"/>
          <w:sz w:val="24"/>
          <w:szCs w:val="24"/>
        </w:rPr>
        <w:t>Participaram das atividades cerca de trinta e</w:t>
      </w:r>
      <w:r>
        <w:rPr>
          <w:rFonts w:ascii="Times New Roman" w:hAnsi="Times New Roman" w:cs="Times New Roman"/>
          <w:sz w:val="24"/>
          <w:szCs w:val="24"/>
        </w:rPr>
        <w:t xml:space="preserve"> dois profissionais de saúde (médicos, dentistas, enfermeiros, agentes comunitários de saúde e técnicos de enfermagem) (</w:t>
      </w:r>
      <w:proofErr w:type="spellStart"/>
      <w:r>
        <w:rPr>
          <w:rFonts w:ascii="Times New Roman" w:hAnsi="Times New Roman" w:cs="Times New Roman"/>
          <w:sz w:val="24"/>
          <w:szCs w:val="24"/>
        </w:rPr>
        <w:t>Fig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Esperou-se com essas atividades, a curto prazo, a promoção da reflexão sobre a importância do monitoramento das ações de prevenç</w:t>
      </w:r>
      <w:r>
        <w:rPr>
          <w:rFonts w:ascii="Times New Roman" w:hAnsi="Times New Roman" w:cs="Times New Roman"/>
          <w:sz w:val="24"/>
          <w:szCs w:val="24"/>
        </w:rPr>
        <w:t>ão do câncer ginecológico; a médio e longo prazo, espera-se a melhora nos resultados da cobertura da realização dos exames preventivos.</w:t>
      </w:r>
    </w:p>
    <w:p w:rsidR="00823DA1" w:rsidRDefault="00593E23">
      <w:pPr>
        <w:widowControl w:val="0"/>
        <w:spacing w:after="0" w:line="360" w:lineRule="auto"/>
        <w:ind w:firstLine="851"/>
        <w:jc w:val="center"/>
      </w:pPr>
      <w:r>
        <w:rPr>
          <w:noProof/>
        </w:rPr>
        <w:drawing>
          <wp:inline distT="0" distB="0" distL="0" distR="0">
            <wp:extent cx="4323715" cy="3505200"/>
            <wp:effectExtent l="0" t="0" r="0" b="0"/>
            <wp:docPr id="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8"/>
                    <pic:cNvPicPr>
                      <a:picLocks noChangeAspect="1" noChangeArrowheads="1"/>
                    </pic:cNvPicPr>
                  </pic:nvPicPr>
                  <pic:blipFill>
                    <a:blip r:embed="rId8"/>
                    <a:stretch>
                      <a:fillRect/>
                    </a:stretch>
                  </pic:blipFill>
                  <pic:spPr bwMode="auto">
                    <a:xfrm>
                      <a:off x="0" y="0"/>
                      <a:ext cx="4323715" cy="3505200"/>
                    </a:xfrm>
                    <a:prstGeom prst="rect">
                      <a:avLst/>
                    </a:prstGeom>
                  </pic:spPr>
                </pic:pic>
              </a:graphicData>
            </a:graphic>
          </wp:inline>
        </w:drawing>
      </w:r>
    </w:p>
    <w:p w:rsidR="00823DA1" w:rsidRDefault="00593E23">
      <w:pPr>
        <w:tabs>
          <w:tab w:val="left" w:pos="720"/>
        </w:tabs>
        <w:suppressAutoHyphens/>
        <w:spacing w:after="0" w:line="360" w:lineRule="auto"/>
        <w:ind w:firstLine="851"/>
        <w:jc w:val="center"/>
        <w:textAlignment w:val="center"/>
      </w:pPr>
      <w:r>
        <w:rPr>
          <w:rFonts w:ascii="Times New Roman" w:eastAsia="Times New Roman" w:hAnsi="Times New Roman" w:cs="ITC Stone Sans Regular"/>
          <w:b/>
          <w:bCs/>
          <w:sz w:val="24"/>
          <w:szCs w:val="24"/>
          <w:lang w:eastAsia="zh-CN" w:bidi="hi-IN"/>
        </w:rPr>
        <w:t xml:space="preserve">Figura 2: </w:t>
      </w:r>
      <w:r>
        <w:rPr>
          <w:rFonts w:ascii="Times New Roman" w:eastAsia="Times New Roman" w:hAnsi="Times New Roman" w:cs="ITC Stone Sans Regular"/>
          <w:sz w:val="24"/>
          <w:szCs w:val="24"/>
          <w:lang w:eastAsia="zh-CN" w:bidi="hi-IN"/>
        </w:rPr>
        <w:t>Mosaico com fotos das oficinas realizadas com profissionais de saúde.</w:t>
      </w:r>
    </w:p>
    <w:p w:rsidR="00823DA1" w:rsidRDefault="00593E23">
      <w:pPr>
        <w:tabs>
          <w:tab w:val="left" w:pos="720"/>
        </w:tabs>
        <w:suppressAutoHyphens/>
        <w:spacing w:after="0" w:line="360" w:lineRule="auto"/>
        <w:jc w:val="center"/>
        <w:textAlignment w:val="center"/>
      </w:pPr>
      <w:r>
        <w:rPr>
          <w:rFonts w:ascii="Times New Roman" w:eastAsia="Times New Roman" w:hAnsi="Times New Roman" w:cs="ITC Stone Sans Regular"/>
          <w:b/>
          <w:sz w:val="24"/>
          <w:szCs w:val="24"/>
          <w:lang w:eastAsia="zh-CN" w:bidi="hi-IN"/>
        </w:rPr>
        <w:t>FONTE</w:t>
      </w:r>
      <w:r>
        <w:rPr>
          <w:rFonts w:ascii="Times New Roman" w:eastAsia="Times New Roman" w:hAnsi="Times New Roman" w:cs="ITC Stone Sans Regular"/>
          <w:sz w:val="24"/>
          <w:szCs w:val="24"/>
          <w:lang w:eastAsia="zh-CN" w:bidi="hi-IN"/>
        </w:rPr>
        <w:t>: acervo fotográfico do Projeto R</w:t>
      </w:r>
      <w:r>
        <w:rPr>
          <w:rFonts w:ascii="Times New Roman" w:eastAsia="Times New Roman" w:hAnsi="Times New Roman" w:cs="ITC Stone Sans Regular"/>
          <w:sz w:val="24"/>
          <w:szCs w:val="24"/>
          <w:lang w:eastAsia="zh-CN" w:bidi="hi-IN"/>
        </w:rPr>
        <w:t>ondon da UFPEL.</w:t>
      </w:r>
    </w:p>
    <w:p w:rsidR="00823DA1" w:rsidRDefault="00593E23">
      <w:pPr>
        <w:widowControl w:val="0"/>
        <w:spacing w:after="0" w:line="360" w:lineRule="auto"/>
        <w:ind w:firstLine="851"/>
        <w:jc w:val="both"/>
      </w:pPr>
      <w:r>
        <w:rPr>
          <w:rFonts w:ascii="Times New Roman" w:hAnsi="Times New Roman" w:cs="Times New Roman"/>
          <w:sz w:val="24"/>
          <w:szCs w:val="24"/>
        </w:rPr>
        <w:t>A oficina intitulada “</w:t>
      </w:r>
      <w:r>
        <w:rPr>
          <w:rFonts w:ascii="Times New Roman" w:eastAsia="Times New Roman" w:hAnsi="Times New Roman" w:cs="Times New Roman"/>
          <w:b/>
          <w:color w:val="222222"/>
          <w:sz w:val="24"/>
          <w:szCs w:val="24"/>
        </w:rPr>
        <w:t xml:space="preserve">Saúde da mulher com foco no câncer ginecológico” </w:t>
      </w:r>
      <w:r>
        <w:rPr>
          <w:rFonts w:ascii="Times New Roman" w:eastAsia="Times New Roman" w:hAnsi="Times New Roman" w:cs="Times New Roman"/>
          <w:color w:val="222222"/>
          <w:sz w:val="24"/>
          <w:szCs w:val="24"/>
        </w:rPr>
        <w:t>visou a s</w:t>
      </w:r>
      <w:r>
        <w:rPr>
          <w:rFonts w:ascii="Times New Roman" w:hAnsi="Times New Roman" w:cs="Times New Roman"/>
          <w:sz w:val="24"/>
          <w:szCs w:val="24"/>
        </w:rPr>
        <w:t xml:space="preserve">ensibilizar a população feminina usuária dos serviços de atenção básica para a prevenção dos cânceres ginecológicos e, assim, promover o </w:t>
      </w:r>
      <w:proofErr w:type="spellStart"/>
      <w:r>
        <w:rPr>
          <w:rFonts w:ascii="Times New Roman" w:hAnsi="Times New Roman" w:cs="Times New Roman"/>
          <w:sz w:val="24"/>
          <w:szCs w:val="24"/>
        </w:rPr>
        <w:t>empoderamento</w:t>
      </w:r>
      <w:proofErr w:type="spellEnd"/>
      <w:r>
        <w:rPr>
          <w:rFonts w:ascii="Times New Roman" w:hAnsi="Times New Roman" w:cs="Times New Roman"/>
          <w:sz w:val="24"/>
          <w:szCs w:val="24"/>
        </w:rPr>
        <w:t xml:space="preserve"> das </w:t>
      </w:r>
      <w:r>
        <w:rPr>
          <w:rFonts w:ascii="Times New Roman" w:hAnsi="Times New Roman" w:cs="Times New Roman"/>
          <w:sz w:val="24"/>
          <w:szCs w:val="24"/>
        </w:rPr>
        <w:lastRenderedPageBreak/>
        <w:t>mesma</w:t>
      </w:r>
      <w:r>
        <w:rPr>
          <w:rFonts w:ascii="Times New Roman" w:hAnsi="Times New Roman" w:cs="Times New Roman"/>
          <w:sz w:val="24"/>
          <w:szCs w:val="24"/>
        </w:rPr>
        <w:t xml:space="preserve">s em relação à prevenção dos cânceres ginecológicos. Foram realizadas quatro atividades coletivas de educação em saúde com a comunidade em geral, sendo três em comunidades rurais e uma na área urbana do município. Participaram das quatro oficinas cerca de </w:t>
      </w:r>
      <w:r>
        <w:rPr>
          <w:rFonts w:ascii="Times New Roman" w:hAnsi="Times New Roman" w:cs="Times New Roman"/>
          <w:sz w:val="24"/>
          <w:szCs w:val="24"/>
        </w:rPr>
        <w:t>60 mulheres (</w:t>
      </w:r>
      <w:proofErr w:type="spellStart"/>
      <w:r>
        <w:rPr>
          <w:rFonts w:ascii="Times New Roman" w:hAnsi="Times New Roman" w:cs="Times New Roman"/>
          <w:sz w:val="24"/>
          <w:szCs w:val="24"/>
        </w:rPr>
        <w:t>Fig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w:t>
      </w:r>
    </w:p>
    <w:p w:rsidR="00823DA1" w:rsidRDefault="00593E23">
      <w:pPr>
        <w:widowControl w:val="0"/>
        <w:spacing w:after="0" w:line="360" w:lineRule="auto"/>
        <w:ind w:firstLine="851"/>
        <w:jc w:val="both"/>
      </w:pPr>
      <w:r>
        <w:rPr>
          <w:rFonts w:ascii="Times New Roman" w:hAnsi="Times New Roman" w:cs="Times New Roman"/>
          <w:sz w:val="24"/>
          <w:szCs w:val="24"/>
        </w:rPr>
        <w:t xml:space="preserve">Inicialmente, as </w:t>
      </w:r>
      <w:proofErr w:type="spellStart"/>
      <w:r>
        <w:rPr>
          <w:rFonts w:ascii="Times New Roman" w:hAnsi="Times New Roman" w:cs="Times New Roman"/>
          <w:sz w:val="24"/>
          <w:szCs w:val="24"/>
        </w:rPr>
        <w:t>rondonistas</w:t>
      </w:r>
      <w:proofErr w:type="spellEnd"/>
      <w:r>
        <w:rPr>
          <w:rFonts w:ascii="Times New Roman" w:hAnsi="Times New Roman" w:cs="Times New Roman"/>
          <w:sz w:val="24"/>
          <w:szCs w:val="24"/>
        </w:rPr>
        <w:t xml:space="preserve"> abordavam o tema a partir de um </w:t>
      </w:r>
      <w:r>
        <w:rPr>
          <w:rFonts w:ascii="Times New Roman" w:hAnsi="Times New Roman" w:cs="Times New Roman"/>
          <w:i/>
          <w:sz w:val="24"/>
          <w:szCs w:val="24"/>
        </w:rPr>
        <w:t>banner</w:t>
      </w:r>
      <w:r>
        <w:rPr>
          <w:rFonts w:ascii="Times New Roman" w:hAnsi="Times New Roman" w:cs="Times New Roman"/>
          <w:sz w:val="24"/>
          <w:szCs w:val="24"/>
        </w:rPr>
        <w:t xml:space="preserve"> produzido previamente. Os temas abordados envolveram aspectos referentes ao câncer de mama e ao câncer de colo de útero, exames de rastreamento, sinais de alerta e formas de prevenção, chamando atenção aos fatores de risco nas mulheres entre a faixa etári</w:t>
      </w:r>
      <w:r>
        <w:rPr>
          <w:rFonts w:ascii="Times New Roman" w:hAnsi="Times New Roman" w:cs="Times New Roman"/>
          <w:sz w:val="24"/>
          <w:szCs w:val="24"/>
        </w:rPr>
        <w:t xml:space="preserve">a mais prevalente. </w:t>
      </w:r>
    </w:p>
    <w:p w:rsidR="00823DA1" w:rsidRDefault="00593E23">
      <w:pPr>
        <w:widowControl w:val="0"/>
        <w:spacing w:after="0" w:line="360" w:lineRule="auto"/>
        <w:ind w:firstLine="851"/>
        <w:jc w:val="both"/>
      </w:pPr>
      <w:r>
        <w:rPr>
          <w:rFonts w:ascii="Times New Roman" w:hAnsi="Times New Roman" w:cs="Times New Roman"/>
          <w:sz w:val="24"/>
          <w:szCs w:val="24"/>
        </w:rPr>
        <w:t xml:space="preserve">Ao iniciar a atividade, as </w:t>
      </w:r>
      <w:proofErr w:type="spellStart"/>
      <w:r>
        <w:rPr>
          <w:rFonts w:ascii="Times New Roman" w:hAnsi="Times New Roman" w:cs="Times New Roman"/>
          <w:sz w:val="24"/>
          <w:szCs w:val="24"/>
        </w:rPr>
        <w:t>rondonistas</w:t>
      </w:r>
      <w:proofErr w:type="spellEnd"/>
      <w:r>
        <w:rPr>
          <w:rFonts w:ascii="Times New Roman" w:hAnsi="Times New Roman" w:cs="Times New Roman"/>
          <w:sz w:val="24"/>
          <w:szCs w:val="24"/>
        </w:rPr>
        <w:t xml:space="preserve"> deixavam claro que as perguntas poderiam ser realizadas a qualquer momento. Dessa forma, as atividades foram sempre dinâmicas, proporcionando a problematização do tema e não centralizando a atenção</w:t>
      </w:r>
      <w:r>
        <w:rPr>
          <w:rFonts w:ascii="Times New Roman" w:hAnsi="Times New Roman" w:cs="Times New Roman"/>
          <w:sz w:val="24"/>
          <w:szCs w:val="24"/>
        </w:rPr>
        <w:t xml:space="preserve"> apenas nas </w:t>
      </w:r>
      <w:proofErr w:type="spellStart"/>
      <w:r>
        <w:rPr>
          <w:rFonts w:ascii="Times New Roman" w:hAnsi="Times New Roman" w:cs="Times New Roman"/>
          <w:sz w:val="24"/>
          <w:szCs w:val="24"/>
        </w:rPr>
        <w:t>rondonistas</w:t>
      </w:r>
      <w:proofErr w:type="spellEnd"/>
      <w:r>
        <w:rPr>
          <w:rFonts w:ascii="Times New Roman" w:hAnsi="Times New Roman" w:cs="Times New Roman"/>
          <w:sz w:val="24"/>
          <w:szCs w:val="24"/>
        </w:rPr>
        <w:t>. Ao final das oficinas foi distribuído um folheto, contendo as informações discutidas durante as atividades.</w:t>
      </w:r>
    </w:p>
    <w:p w:rsidR="00823DA1" w:rsidRDefault="00593E23">
      <w:pPr>
        <w:widowControl w:val="0"/>
        <w:spacing w:after="0" w:line="360" w:lineRule="auto"/>
        <w:ind w:firstLine="851"/>
        <w:jc w:val="both"/>
      </w:pPr>
      <w:r>
        <w:rPr>
          <w:noProof/>
        </w:rPr>
        <w:drawing>
          <wp:inline distT="0" distB="0" distL="0" distR="0">
            <wp:extent cx="4673600" cy="3600450"/>
            <wp:effectExtent l="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7"/>
                    <pic:cNvPicPr>
                      <a:picLocks noChangeAspect="1" noChangeArrowheads="1"/>
                    </pic:cNvPicPr>
                  </pic:nvPicPr>
                  <pic:blipFill>
                    <a:blip r:embed="rId9"/>
                    <a:stretch>
                      <a:fillRect/>
                    </a:stretch>
                  </pic:blipFill>
                  <pic:spPr bwMode="auto">
                    <a:xfrm>
                      <a:off x="0" y="0"/>
                      <a:ext cx="4673600" cy="3600450"/>
                    </a:xfrm>
                    <a:prstGeom prst="rect">
                      <a:avLst/>
                    </a:prstGeom>
                  </pic:spPr>
                </pic:pic>
              </a:graphicData>
            </a:graphic>
          </wp:inline>
        </w:drawing>
      </w:r>
      <w:r>
        <w:rPr>
          <w:rFonts w:ascii="Times New Roman" w:hAnsi="Times New Roman" w:cs="Times New Roman"/>
          <w:sz w:val="24"/>
          <w:szCs w:val="24"/>
        </w:rPr>
        <w:t xml:space="preserve"> </w:t>
      </w:r>
    </w:p>
    <w:p w:rsidR="00823DA1" w:rsidRDefault="00593E23">
      <w:pPr>
        <w:tabs>
          <w:tab w:val="left" w:pos="720"/>
        </w:tabs>
        <w:suppressAutoHyphens/>
        <w:spacing w:after="0" w:line="360" w:lineRule="auto"/>
        <w:ind w:firstLine="851"/>
        <w:jc w:val="center"/>
        <w:textAlignment w:val="center"/>
      </w:pPr>
      <w:r>
        <w:rPr>
          <w:rFonts w:ascii="Times New Roman" w:eastAsia="Times New Roman" w:hAnsi="Times New Roman" w:cs="ITC Stone Sans Regular"/>
          <w:b/>
          <w:bCs/>
          <w:sz w:val="24"/>
          <w:szCs w:val="24"/>
          <w:lang w:eastAsia="zh-CN" w:bidi="hi-IN"/>
        </w:rPr>
        <w:t xml:space="preserve">Figura 3: </w:t>
      </w:r>
      <w:r>
        <w:rPr>
          <w:rFonts w:ascii="Times New Roman" w:eastAsia="Times New Roman" w:hAnsi="Times New Roman" w:cs="ITC Stone Sans Regular"/>
          <w:sz w:val="24"/>
          <w:szCs w:val="24"/>
          <w:lang w:eastAsia="zh-CN" w:bidi="hi-IN"/>
        </w:rPr>
        <w:t>Mosaico com fotos das oficinas realizadas com as mulheres usuárias dos serviços de atenção básica de saúde.</w:t>
      </w:r>
    </w:p>
    <w:p w:rsidR="00823DA1" w:rsidRDefault="00593E23">
      <w:pPr>
        <w:tabs>
          <w:tab w:val="left" w:pos="720"/>
        </w:tabs>
        <w:suppressAutoHyphens/>
        <w:spacing w:after="0" w:line="360" w:lineRule="auto"/>
        <w:jc w:val="center"/>
        <w:textAlignment w:val="center"/>
      </w:pPr>
      <w:r>
        <w:rPr>
          <w:rFonts w:ascii="Times New Roman" w:eastAsia="Times New Roman" w:hAnsi="Times New Roman" w:cs="ITC Stone Sans Regular"/>
          <w:b/>
          <w:sz w:val="24"/>
          <w:szCs w:val="24"/>
          <w:lang w:eastAsia="zh-CN" w:bidi="hi-IN"/>
        </w:rPr>
        <w:t>FO</w:t>
      </w:r>
      <w:r>
        <w:rPr>
          <w:rFonts w:ascii="Times New Roman" w:eastAsia="Times New Roman" w:hAnsi="Times New Roman" w:cs="ITC Stone Sans Regular"/>
          <w:b/>
          <w:sz w:val="24"/>
          <w:szCs w:val="24"/>
          <w:lang w:eastAsia="zh-CN" w:bidi="hi-IN"/>
        </w:rPr>
        <w:t>NTE</w:t>
      </w:r>
      <w:r>
        <w:rPr>
          <w:rFonts w:ascii="Times New Roman" w:eastAsia="Times New Roman" w:hAnsi="Times New Roman" w:cs="ITC Stone Sans Regular"/>
          <w:sz w:val="24"/>
          <w:szCs w:val="24"/>
          <w:lang w:eastAsia="zh-CN" w:bidi="hi-IN"/>
        </w:rPr>
        <w:t>: acervo fotográfico do Projeto Rondon da UFPEL.</w:t>
      </w:r>
    </w:p>
    <w:p w:rsidR="00823DA1" w:rsidRDefault="00593E23">
      <w:pPr>
        <w:widowControl w:val="0"/>
        <w:spacing w:after="0" w:line="36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A curto prazo</w:t>
      </w:r>
      <w:proofErr w:type="gramEnd"/>
      <w:r>
        <w:rPr>
          <w:rFonts w:ascii="Times New Roman" w:hAnsi="Times New Roman" w:cs="Times New Roman"/>
          <w:sz w:val="24"/>
          <w:szCs w:val="24"/>
        </w:rPr>
        <w:t xml:space="preserve">, essa oficina, almeja o </w:t>
      </w:r>
      <w:proofErr w:type="spellStart"/>
      <w:r>
        <w:rPr>
          <w:rFonts w:ascii="Times New Roman" w:hAnsi="Times New Roman" w:cs="Times New Roman"/>
          <w:sz w:val="24"/>
          <w:szCs w:val="24"/>
        </w:rPr>
        <w:t>empoderamento</w:t>
      </w:r>
      <w:proofErr w:type="spellEnd"/>
      <w:r>
        <w:rPr>
          <w:rFonts w:ascii="Times New Roman" w:hAnsi="Times New Roman" w:cs="Times New Roman"/>
          <w:sz w:val="24"/>
          <w:szCs w:val="24"/>
        </w:rPr>
        <w:t xml:space="preserve"> e sensibilização das mulheres para realizarem os exames de prevenção do câncer de colo de útero e mama; a </w:t>
      </w:r>
      <w:r>
        <w:rPr>
          <w:rFonts w:ascii="Times New Roman" w:hAnsi="Times New Roman" w:cs="Times New Roman"/>
          <w:sz w:val="24"/>
          <w:szCs w:val="24"/>
        </w:rPr>
        <w:lastRenderedPageBreak/>
        <w:t>médio e longo prazo, a melhora na cobertura do</w:t>
      </w:r>
      <w:r>
        <w:rPr>
          <w:rFonts w:ascii="Times New Roman" w:hAnsi="Times New Roman" w:cs="Times New Roman"/>
          <w:sz w:val="24"/>
          <w:szCs w:val="24"/>
        </w:rPr>
        <w:t>s exames de prevenção dos canceres ginecológicos.</w:t>
      </w:r>
    </w:p>
    <w:p w:rsidR="00823DA1" w:rsidRDefault="00593E23">
      <w:pPr>
        <w:pStyle w:val="NormalWeb"/>
        <w:shd w:val="clear" w:color="auto" w:fill="FFFFFF"/>
        <w:spacing w:before="0" w:after="0" w:line="360" w:lineRule="auto"/>
        <w:ind w:firstLine="851"/>
        <w:jc w:val="both"/>
        <w:rPr>
          <w:rFonts w:eastAsia="Calibri"/>
          <w:lang w:eastAsia="en-US"/>
        </w:rPr>
      </w:pPr>
      <w:r>
        <w:rPr>
          <w:rFonts w:eastAsia="Calibri"/>
          <w:lang w:eastAsia="en-US"/>
        </w:rPr>
        <w:t xml:space="preserve">As oficinas foram avaliadas pelos participantes como positivas, </w:t>
      </w:r>
      <w:proofErr w:type="gramStart"/>
      <w:r>
        <w:rPr>
          <w:rFonts w:eastAsia="Calibri"/>
          <w:lang w:eastAsia="en-US"/>
        </w:rPr>
        <w:t>potenciais indutoras de outras ações</w:t>
      </w:r>
      <w:proofErr w:type="gramEnd"/>
      <w:r>
        <w:rPr>
          <w:rFonts w:eastAsia="Calibri"/>
          <w:lang w:eastAsia="en-US"/>
        </w:rPr>
        <w:t xml:space="preserve"> e iniciativas de educação em saúde, além de serem passíveis de replicação em outras comunidades.</w:t>
      </w:r>
    </w:p>
    <w:p w:rsidR="00823DA1" w:rsidRDefault="00593E23">
      <w:pPr>
        <w:pStyle w:val="NormalWeb"/>
        <w:shd w:val="clear" w:color="auto" w:fill="FFFFFF"/>
        <w:spacing w:before="0" w:after="0" w:line="360" w:lineRule="auto"/>
        <w:ind w:firstLine="851"/>
        <w:jc w:val="both"/>
      </w:pPr>
      <w:r>
        <w:rPr>
          <w:rFonts w:eastAsia="Calibri"/>
          <w:lang w:eastAsia="en-US"/>
        </w:rPr>
        <w:t xml:space="preserve"> </w:t>
      </w:r>
      <w:r>
        <w:rPr>
          <w:rFonts w:eastAsia="Calibri"/>
          <w:lang w:eastAsia="en-US"/>
        </w:rPr>
        <w:t>As principais dificuldades centraram-se em três aspectos: o deslocamento até as UBS, que estão localizadas distantes da área central do município; o espaço físico para as atividades, que ocorreram nas UBS, algumas sem climatização e com espaço físico inade</w:t>
      </w:r>
      <w:r>
        <w:rPr>
          <w:rFonts w:eastAsia="Calibri"/>
          <w:lang w:eastAsia="en-US"/>
        </w:rPr>
        <w:t xml:space="preserve">quado (uma das oficinas precisou ocorrer no consultório odontológico); a manutenção do cronograma, que teve que ser readequado várias vezes, a fim de poder atingir um maior número de pessoas. </w:t>
      </w:r>
    </w:p>
    <w:p w:rsidR="00823DA1" w:rsidRDefault="00593E23">
      <w:pPr>
        <w:pStyle w:val="NormalWeb"/>
        <w:shd w:val="clear" w:color="auto" w:fill="FFFFFF"/>
        <w:spacing w:before="0" w:after="0" w:line="360" w:lineRule="auto"/>
        <w:ind w:firstLine="851"/>
        <w:jc w:val="both"/>
      </w:pPr>
      <w:r>
        <w:rPr>
          <w:rFonts w:eastAsia="Calibri"/>
          <w:lang w:eastAsia="en-US"/>
        </w:rPr>
        <w:t xml:space="preserve">As dificuldades, contudo, não superaram os pontos positivos da </w:t>
      </w:r>
      <w:r>
        <w:rPr>
          <w:rFonts w:eastAsia="Calibri"/>
          <w:lang w:eastAsia="en-US"/>
        </w:rPr>
        <w:t xml:space="preserve">prática </w:t>
      </w:r>
      <w:proofErr w:type="spellStart"/>
      <w:r>
        <w:rPr>
          <w:rFonts w:eastAsia="Calibri"/>
          <w:lang w:eastAsia="en-US"/>
        </w:rPr>
        <w:t>extensionista</w:t>
      </w:r>
      <w:proofErr w:type="spellEnd"/>
      <w:r>
        <w:rPr>
          <w:rFonts w:eastAsia="Calibri"/>
          <w:lang w:eastAsia="en-US"/>
        </w:rPr>
        <w:t xml:space="preserve">, uma vez que os participantes se mostraram interessados nos temas debatidos, participando ativamente das atividades. Além disso, é importante afirmar que </w:t>
      </w:r>
      <w:r>
        <w:rPr>
          <w:rFonts w:eastAsia="Arial"/>
        </w:rPr>
        <w:t>as atividades de extensão desenvolvidas no Projeto Rondon possuem fundamental im</w:t>
      </w:r>
      <w:r>
        <w:rPr>
          <w:rFonts w:eastAsia="Arial"/>
        </w:rPr>
        <w:t xml:space="preserve">portância para os acadêmicos e professores, </w:t>
      </w:r>
      <w:r w:rsidRPr="005E124F">
        <w:rPr>
          <w:rFonts w:eastAsia="Arial"/>
        </w:rPr>
        <w:t>os quais podem ultrapassar as fronteiras acadêmicas do conhecimento universitário, chegando à comunidade e, junto a ela, construir um novo saber. Ressaltando também a experiência marcante na formação profissional</w:t>
      </w:r>
      <w:r w:rsidRPr="005E124F">
        <w:rPr>
          <w:rFonts w:eastAsia="Arial"/>
        </w:rPr>
        <w:t xml:space="preserve"> e que certamente refletirá na vida pessoal.</w:t>
      </w:r>
    </w:p>
    <w:p w:rsidR="00823DA1" w:rsidRDefault="00593E23">
      <w:pPr>
        <w:pStyle w:val="NormalWeb"/>
        <w:shd w:val="clear" w:color="auto" w:fill="FFFFFF"/>
        <w:spacing w:line="293" w:lineRule="atLeast"/>
        <w:jc w:val="both"/>
        <w:rPr>
          <w:b/>
          <w:bCs/>
          <w:color w:val="000000"/>
        </w:rPr>
      </w:pPr>
      <w:r>
        <w:br w:type="page"/>
      </w:r>
    </w:p>
    <w:p w:rsidR="00823DA1" w:rsidRDefault="00593E23">
      <w:pPr>
        <w:pStyle w:val="NormalWeb"/>
        <w:shd w:val="clear" w:color="auto" w:fill="FFFFFF"/>
        <w:spacing w:line="293" w:lineRule="atLeast"/>
        <w:jc w:val="both"/>
        <w:rPr>
          <w:b/>
          <w:bCs/>
          <w:color w:val="000000"/>
        </w:rPr>
      </w:pPr>
      <w:r>
        <w:rPr>
          <w:b/>
          <w:bCs/>
          <w:color w:val="000000"/>
        </w:rPr>
        <w:lastRenderedPageBreak/>
        <w:t>Referências</w:t>
      </w:r>
    </w:p>
    <w:p w:rsidR="00823DA1" w:rsidRDefault="00593E23">
      <w:pPr>
        <w:spacing w:after="280" w:line="240" w:lineRule="auto"/>
        <w:jc w:val="both"/>
      </w:pPr>
      <w:r>
        <w:rPr>
          <w:rFonts w:ascii="Times New Roman" w:eastAsia="Arial" w:hAnsi="Times New Roman" w:cs="Times New Roman"/>
          <w:sz w:val="24"/>
          <w:szCs w:val="24"/>
        </w:rPr>
        <w:t xml:space="preserve">BRASIL. </w:t>
      </w:r>
      <w:r>
        <w:rPr>
          <w:rFonts w:ascii="Times New Roman" w:eastAsia="Arial" w:hAnsi="Times New Roman" w:cs="Times New Roman"/>
          <w:b/>
          <w:bCs/>
          <w:sz w:val="24"/>
          <w:szCs w:val="24"/>
        </w:rPr>
        <w:t xml:space="preserve">Projeto Rondon - Institucional. </w:t>
      </w:r>
      <w:r>
        <w:rPr>
          <w:rFonts w:ascii="Times New Roman" w:eastAsia="Arial" w:hAnsi="Times New Roman" w:cs="Times New Roman"/>
          <w:sz w:val="24"/>
          <w:szCs w:val="24"/>
        </w:rPr>
        <w:t>Ministério da Defesa. Disponível em: &lt;http://www.projetorondon.defesa.gov.br/portal/index/pagina/id/343/area/C/module/default&gt;. Acesso em: 24 jul. 2015.</w:t>
      </w:r>
    </w:p>
    <w:p w:rsidR="00823DA1" w:rsidRDefault="00593E23">
      <w:pPr>
        <w:spacing w:after="280" w:line="240" w:lineRule="auto"/>
        <w:jc w:val="both"/>
      </w:pPr>
      <w:r w:rsidRPr="005E124F">
        <w:rPr>
          <w:rFonts w:ascii="Times New Roman" w:eastAsia="Arial" w:hAnsi="Times New Roman" w:cs="Times New Roman"/>
          <w:sz w:val="24"/>
          <w:szCs w:val="24"/>
        </w:rPr>
        <w:t>B</w:t>
      </w:r>
      <w:r w:rsidRPr="005E124F">
        <w:rPr>
          <w:rFonts w:ascii="Times New Roman" w:eastAsia="Arial" w:hAnsi="Times New Roman" w:cs="Times New Roman"/>
          <w:sz w:val="24"/>
          <w:szCs w:val="24"/>
        </w:rPr>
        <w:t xml:space="preserve">RASIL. </w:t>
      </w:r>
      <w:r w:rsidRPr="005E124F">
        <w:rPr>
          <w:rFonts w:ascii="Times New Roman" w:eastAsia="Arial" w:hAnsi="Times New Roman" w:cs="Times New Roman"/>
          <w:b/>
          <w:bCs/>
          <w:sz w:val="24"/>
          <w:szCs w:val="24"/>
        </w:rPr>
        <w:t>Projeto Rondon – Operações Realizadas.</w:t>
      </w:r>
      <w:r w:rsidRPr="005E124F">
        <w:rPr>
          <w:rFonts w:ascii="Times New Roman" w:eastAsia="Arial" w:hAnsi="Times New Roman" w:cs="Times New Roman"/>
          <w:sz w:val="24"/>
          <w:szCs w:val="24"/>
        </w:rPr>
        <w:t xml:space="preserve"> Ministério da Defesa. Disponível em:</w:t>
      </w:r>
      <w:proofErr w:type="gramStart"/>
      <w:r w:rsidRPr="005E124F">
        <w:rPr>
          <w:rFonts w:ascii="Times New Roman" w:eastAsia="Arial" w:hAnsi="Times New Roman" w:cs="Times New Roman"/>
          <w:sz w:val="24"/>
          <w:szCs w:val="24"/>
        </w:rPr>
        <w:t xml:space="preserve">  </w:t>
      </w:r>
      <w:proofErr w:type="gramEnd"/>
      <w:r w:rsidRPr="005E124F">
        <w:rPr>
          <w:rFonts w:ascii="Times New Roman" w:eastAsia="Arial" w:hAnsi="Times New Roman" w:cs="Times New Roman"/>
          <w:sz w:val="24"/>
          <w:szCs w:val="24"/>
        </w:rPr>
        <w:t>&lt;</w:t>
      </w:r>
      <w:r w:rsidRPr="005E124F">
        <w:rPr>
          <w:rFonts w:ascii="Times New Roman" w:eastAsia="Arial" w:hAnsi="Times New Roman" w:cs="Times New Roman"/>
          <w:sz w:val="24"/>
          <w:szCs w:val="24"/>
        </w:rPr>
        <w:t>http://www.projetorondon.defesa.gov.br/portal/operacao/realizadas/module/defaul</w:t>
      </w:r>
      <w:hyperlink r:id="rId10">
        <w:r w:rsidRPr="005E124F">
          <w:rPr>
            <w:rStyle w:val="LinkdaInternet"/>
            <w:rFonts w:ascii="Times New Roman" w:eastAsia="Arial" w:hAnsi="Times New Roman" w:cs="Times New Roman"/>
            <w:sz w:val="24"/>
            <w:szCs w:val="24"/>
          </w:rPr>
          <w:t xml:space="preserve"> </w:t>
        </w:r>
      </w:hyperlink>
      <w:proofErr w:type="spellStart"/>
      <w:r w:rsidRPr="005E124F">
        <w:rPr>
          <w:rFonts w:ascii="Times New Roman" w:eastAsia="Arial" w:hAnsi="Times New Roman" w:cs="Times New Roman"/>
          <w:sz w:val="24"/>
          <w:szCs w:val="24"/>
        </w:rPr>
        <w:t>t?</w:t>
      </w:r>
      <w:proofErr w:type="gramStart"/>
      <w:r w:rsidRPr="005E124F">
        <w:rPr>
          <w:rFonts w:ascii="Times New Roman" w:eastAsia="Arial" w:hAnsi="Times New Roman" w:cs="Times New Roman"/>
          <w:sz w:val="24"/>
          <w:szCs w:val="24"/>
        </w:rPr>
        <w:t>id</w:t>
      </w:r>
      <w:proofErr w:type="spellEnd"/>
      <w:proofErr w:type="gramEnd"/>
      <w:r w:rsidRPr="005E124F">
        <w:rPr>
          <w:rFonts w:ascii="Times New Roman" w:eastAsia="Arial" w:hAnsi="Times New Roman" w:cs="Times New Roman"/>
          <w:sz w:val="24"/>
          <w:szCs w:val="24"/>
        </w:rPr>
        <w:t>=108429&gt; Acesso em: 05 de ago. 2016.</w:t>
      </w:r>
    </w:p>
    <w:p w:rsidR="00823DA1" w:rsidRDefault="00593E23">
      <w:pPr>
        <w:pStyle w:val="NormalWeb"/>
        <w:shd w:val="clear" w:color="auto" w:fill="FFFFFF"/>
        <w:spacing w:before="0"/>
      </w:pPr>
      <w:r>
        <w:t>BRASIL. Instituto Nacional de Câncer</w:t>
      </w:r>
      <w:r>
        <w:rPr>
          <w:b/>
        </w:rPr>
        <w:t>. Diretrizes brasileiras para o rastreamento do câncer do colo do útero</w:t>
      </w:r>
      <w:r>
        <w:t xml:space="preserve">. Rio de Janeiro: INCA, 2011. </w:t>
      </w:r>
    </w:p>
    <w:p w:rsidR="00823DA1" w:rsidRDefault="00593E23">
      <w:pPr>
        <w:pStyle w:val="NormalWeb"/>
        <w:shd w:val="clear" w:color="auto" w:fill="FFFFFF"/>
        <w:spacing w:before="0"/>
      </w:pPr>
      <w:r>
        <w:t xml:space="preserve">BRASIL. Ministério da Saúde. </w:t>
      </w:r>
      <w:r>
        <w:rPr>
          <w:b/>
        </w:rPr>
        <w:t>Caderno de atenção básica nº13</w:t>
      </w:r>
      <w:r>
        <w:t>: control</w:t>
      </w:r>
      <w:r>
        <w:t xml:space="preserve">e dos cânceres do colo do útero e da mama. Brasília: Editora do Ministério da Saúde, 2013. </w:t>
      </w:r>
    </w:p>
    <w:p w:rsidR="00823DA1" w:rsidRDefault="00593E23">
      <w:pPr>
        <w:pStyle w:val="NormalWeb"/>
        <w:shd w:val="clear" w:color="auto" w:fill="FFFFFF"/>
      </w:pPr>
      <w:proofErr w:type="gramStart"/>
      <w:r>
        <w:rPr>
          <w:color w:val="000000"/>
        </w:rPr>
        <w:t>de</w:t>
      </w:r>
      <w:proofErr w:type="gramEnd"/>
      <w:r>
        <w:rPr>
          <w:color w:val="000000"/>
        </w:rPr>
        <w:t xml:space="preserve"> MELO, Maria Carmen Simões Cardoso, et al. O enfermeiro na prevenção do câncer do colo do útero: o cotidiano da atenção primária. </w:t>
      </w:r>
      <w:r>
        <w:rPr>
          <w:b/>
          <w:color w:val="000000"/>
        </w:rPr>
        <w:t xml:space="preserve">Revista Brasileira de </w:t>
      </w:r>
      <w:r>
        <w:rPr>
          <w:b/>
          <w:color w:val="000000"/>
        </w:rPr>
        <w:t>Cancerologia</w:t>
      </w:r>
      <w:r>
        <w:rPr>
          <w:color w:val="000000"/>
        </w:rPr>
        <w:t>, v.5, n.3, p.389-398, 2012.</w:t>
      </w:r>
    </w:p>
    <w:p w:rsidR="00823DA1" w:rsidRDefault="00593E23">
      <w:pPr>
        <w:pStyle w:val="NormalWeb"/>
        <w:shd w:val="clear" w:color="auto" w:fill="FFFFFF"/>
      </w:pPr>
      <w:r>
        <w:rPr>
          <w:color w:val="000000"/>
        </w:rPr>
        <w:t xml:space="preserve">RIEDER, Arno. A extensão universitária através do projeto </w:t>
      </w:r>
      <w:proofErr w:type="spellStart"/>
      <w:proofErr w:type="gramStart"/>
      <w:r>
        <w:rPr>
          <w:color w:val="000000"/>
        </w:rPr>
        <w:t>rondon</w:t>
      </w:r>
      <w:proofErr w:type="spellEnd"/>
      <w:proofErr w:type="gramEnd"/>
      <w:r>
        <w:rPr>
          <w:color w:val="000000"/>
        </w:rPr>
        <w:t xml:space="preserve">: participação das universidades públicas de Mato Grosso. </w:t>
      </w:r>
      <w:r>
        <w:rPr>
          <w:b/>
          <w:color w:val="000000"/>
        </w:rPr>
        <w:t>Revista GUAL</w:t>
      </w:r>
      <w:r>
        <w:rPr>
          <w:color w:val="000000"/>
        </w:rPr>
        <w:t>, Florianópolis, v.5, n.2, p. 58-71, 2012.</w:t>
      </w:r>
    </w:p>
    <w:p w:rsidR="00823DA1" w:rsidRDefault="00593E23">
      <w:pPr>
        <w:pStyle w:val="NormalWeb"/>
        <w:shd w:val="clear" w:color="auto" w:fill="FFFFFF"/>
      </w:pPr>
      <w:r>
        <w:rPr>
          <w:color w:val="000000"/>
        </w:rPr>
        <w:t xml:space="preserve">RODRIGUES, Bruna Cortez. </w:t>
      </w:r>
      <w:proofErr w:type="gramStart"/>
      <w:r>
        <w:rPr>
          <w:color w:val="000000"/>
        </w:rPr>
        <w:t>et</w:t>
      </w:r>
      <w:proofErr w:type="gramEnd"/>
      <w:r>
        <w:rPr>
          <w:color w:val="000000"/>
        </w:rPr>
        <w:t xml:space="preserve"> al. Educaç</w:t>
      </w:r>
      <w:r>
        <w:rPr>
          <w:color w:val="000000"/>
        </w:rPr>
        <w:t xml:space="preserve">ão em Saúde para a Prevenção do Câncer </w:t>
      </w:r>
      <w:proofErr w:type="spellStart"/>
      <w:r>
        <w:rPr>
          <w:color w:val="000000"/>
        </w:rPr>
        <w:t>Cérvico</w:t>
      </w:r>
      <w:proofErr w:type="spellEnd"/>
      <w:r>
        <w:rPr>
          <w:color w:val="000000"/>
        </w:rPr>
        <w:t xml:space="preserve">-uterino. </w:t>
      </w:r>
      <w:r>
        <w:rPr>
          <w:b/>
          <w:color w:val="000000"/>
        </w:rPr>
        <w:t>Revista Brasileira de Educação Médica</w:t>
      </w:r>
      <w:r>
        <w:rPr>
          <w:color w:val="000000"/>
        </w:rPr>
        <w:t xml:space="preserve">, v. 36, n. 1, p.149-154, 2012. </w:t>
      </w:r>
    </w:p>
    <w:p w:rsidR="00823DA1" w:rsidRDefault="00593E23">
      <w:pPr>
        <w:pStyle w:val="NormalWeb"/>
        <w:shd w:val="clear" w:color="auto" w:fill="FFFFFF"/>
      </w:pPr>
      <w:r>
        <w:rPr>
          <w:color w:val="000000"/>
        </w:rPr>
        <w:t>SILVA, Daniele Sousa</w:t>
      </w:r>
      <w:proofErr w:type="gramStart"/>
      <w:r>
        <w:rPr>
          <w:color w:val="000000"/>
        </w:rPr>
        <w:t>.;</w:t>
      </w:r>
      <w:proofErr w:type="gramEnd"/>
      <w:r>
        <w:rPr>
          <w:color w:val="000000"/>
        </w:rPr>
        <w:t xml:space="preserve"> dos SANTOS, J</w:t>
      </w:r>
      <w:r>
        <w:rPr>
          <w:rStyle w:val="nfase"/>
          <w:i w:val="0"/>
          <w:color w:val="111111"/>
          <w:szCs w:val="17"/>
          <w:highlight w:val="white"/>
        </w:rPr>
        <w:t xml:space="preserve">erusa Nunes Neiva </w:t>
      </w:r>
      <w:proofErr w:type="spellStart"/>
      <w:r>
        <w:rPr>
          <w:rStyle w:val="nfase"/>
          <w:i w:val="0"/>
          <w:color w:val="111111"/>
          <w:szCs w:val="17"/>
          <w:highlight w:val="white"/>
        </w:rPr>
        <w:t>Eulalio</w:t>
      </w:r>
      <w:proofErr w:type="spellEnd"/>
      <w:r>
        <w:rPr>
          <w:color w:val="000000"/>
        </w:rPr>
        <w:t xml:space="preserve">. O exercício da responsabilidade social e cidadania: experiência no </w:t>
      </w:r>
      <w:r>
        <w:rPr>
          <w:color w:val="000000"/>
        </w:rPr>
        <w:t xml:space="preserve">Projeto Rondon dos estudantes da Faculdade Projeção. </w:t>
      </w:r>
      <w:r>
        <w:rPr>
          <w:b/>
        </w:rPr>
        <w:t>Periódico Científico Outras Palavras</w:t>
      </w:r>
      <w:r>
        <w:t>, v.10, n.1, p.88-96, jun. 2014.</w:t>
      </w:r>
    </w:p>
    <w:sectPr w:rsidR="00823DA1">
      <w:headerReference w:type="default" r:id="rId11"/>
      <w:footerReference w:type="default" r:id="rId12"/>
      <w:pgSz w:w="11906" w:h="16838"/>
      <w:pgMar w:top="1417" w:right="1701" w:bottom="1417" w:left="1701" w:header="795" w:footer="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23" w:rsidRDefault="00593E23">
      <w:pPr>
        <w:spacing w:after="0" w:line="240" w:lineRule="auto"/>
      </w:pPr>
      <w:r>
        <w:separator/>
      </w:r>
    </w:p>
  </w:endnote>
  <w:endnote w:type="continuationSeparator" w:id="0">
    <w:p w:rsidR="00593E23" w:rsidRDefault="00593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ITC Stone Sans Italic">
    <w:panose1 w:val="00000000000000000000"/>
    <w:charset w:val="00"/>
    <w:family w:val="roman"/>
    <w:notTrueType/>
    <w:pitch w:val="default"/>
  </w:font>
  <w:font w:name="ITC Stone Sans Regular">
    <w:altName w:val="Times New Roman"/>
    <w:panose1 w:val="00000000000000000000"/>
    <w:charset w:val="00"/>
    <w:family w:val="roman"/>
    <w:notTrueType/>
    <w:pitch w:val="default"/>
  </w:font>
  <w:font w:name="Stone Serif OS ITC TT Medium">
    <w:charset w:val="00"/>
    <w:family w:val="roman"/>
    <w:pitch w:val="variable"/>
  </w:font>
  <w:font w:name="ITC Stone Sans Medium">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A1" w:rsidRDefault="00593E23">
    <w:pPr>
      <w:pStyle w:val="Rodap"/>
      <w:jc w:val="right"/>
    </w:pPr>
    <w:r>
      <w:fldChar w:fldCharType="begin"/>
    </w:r>
    <w:r>
      <w:instrText>PAGE</w:instrText>
    </w:r>
    <w:r>
      <w:fldChar w:fldCharType="separate"/>
    </w:r>
    <w:r w:rsidR="002624E0">
      <w:rPr>
        <w:noProof/>
      </w:rPr>
      <w:t>1</w:t>
    </w:r>
    <w:r>
      <w:fldChar w:fldCharType="end"/>
    </w:r>
  </w:p>
  <w:p w:rsidR="00823DA1" w:rsidRDefault="00823D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23" w:rsidRDefault="00593E23">
      <w:r>
        <w:separator/>
      </w:r>
    </w:p>
  </w:footnote>
  <w:footnote w:type="continuationSeparator" w:id="0">
    <w:p w:rsidR="00593E23" w:rsidRDefault="00593E23">
      <w:r>
        <w:continuationSeparator/>
      </w:r>
    </w:p>
  </w:footnote>
  <w:footnote w:id="1">
    <w:p w:rsidR="00823DA1" w:rsidRDefault="00593E23">
      <w:pPr>
        <w:pStyle w:val="Textodenotaderodap"/>
        <w:spacing w:line="240" w:lineRule="atLeast"/>
      </w:pPr>
      <w:r>
        <w:rPr>
          <w:rFonts w:cs="Times New Roman"/>
        </w:rPr>
        <w:footnoteRef/>
      </w:r>
      <w:r>
        <w:rPr>
          <w:rFonts w:cs="Times New Roman"/>
        </w:rPr>
        <w:tab/>
        <w:t>Graduada em Enfermagem pela Universidade Federal de Pelotas.</w:t>
      </w:r>
    </w:p>
  </w:footnote>
  <w:footnote w:id="2">
    <w:p w:rsidR="00823DA1" w:rsidRDefault="00593E23">
      <w:pPr>
        <w:spacing w:after="0" w:line="240" w:lineRule="atLeast"/>
        <w:jc w:val="both"/>
      </w:pPr>
      <w:r>
        <w:rPr>
          <w:rFonts w:ascii="Times New Roman" w:hAnsi="Times New Roman" w:cs="Times New Roman"/>
          <w:sz w:val="20"/>
          <w:szCs w:val="20"/>
        </w:rPr>
        <w:footnoteRef/>
      </w:r>
      <w:r>
        <w:rPr>
          <w:rFonts w:ascii="Times New Roman" w:hAnsi="Times New Roman" w:cs="Times New Roman"/>
          <w:sz w:val="20"/>
          <w:szCs w:val="20"/>
        </w:rPr>
        <w:tab/>
        <w:t>Professora Assistente do curso de Enfermagem da Universidade Federal de Pelotas.</w:t>
      </w:r>
    </w:p>
  </w:footnote>
  <w:footnote w:id="3">
    <w:p w:rsidR="00823DA1" w:rsidRDefault="00593E23">
      <w:pPr>
        <w:pStyle w:val="Textodenotaderodap"/>
        <w:spacing w:line="240" w:lineRule="atLeast"/>
      </w:pPr>
      <w:r>
        <w:rPr>
          <w:rFonts w:cs="Times New Roman"/>
        </w:rPr>
        <w:footnoteRef/>
      </w:r>
      <w:r>
        <w:rPr>
          <w:rFonts w:cs="Times New Roman"/>
        </w:rPr>
        <w:tab/>
        <w:t xml:space="preserve">Professora Adjunta do </w:t>
      </w:r>
      <w:r>
        <w:rPr>
          <w:rFonts w:cs="Times New Roman"/>
        </w:rPr>
        <w:t>curso de Enfermagem da Universidade Federal de Pelotas.</w:t>
      </w:r>
    </w:p>
  </w:footnote>
  <w:footnote w:id="4">
    <w:p w:rsidR="00823DA1" w:rsidRDefault="00593E23">
      <w:pPr>
        <w:pStyle w:val="Textodenotaderodap"/>
      </w:pPr>
      <w:r>
        <w:footnoteRef/>
      </w:r>
      <w:r>
        <w:tab/>
        <w:t>Acadêmica do curso de Psicologia da Universidade Federal de Pelotas.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A1" w:rsidRDefault="00593E23">
    <w:pPr>
      <w:pStyle w:val="Cabealho"/>
    </w:pPr>
    <w:r>
      <w:rPr>
        <w:noProof/>
        <w:lang w:eastAsia="pt-BR" w:bidi="ar-SA"/>
      </w:rPr>
      <w:drawing>
        <wp:anchor distT="0" distB="0" distL="0" distR="0" simplePos="0" relativeHeight="11" behindDoc="1" locked="0" layoutInCell="1" allowOverlap="1">
          <wp:simplePos x="0" y="0"/>
          <wp:positionH relativeFrom="character">
            <wp:posOffset>3695700</wp:posOffset>
          </wp:positionH>
          <wp:positionV relativeFrom="line">
            <wp:posOffset>-285750</wp:posOffset>
          </wp:positionV>
          <wp:extent cx="1657350" cy="561975"/>
          <wp:effectExtent l="0" t="0" r="0" b="0"/>
          <wp:wrapSquare wrapText="largest"/>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A description..."/>
                  <pic:cNvPicPr>
                    <a:picLocks noChangeAspect="1" noChangeArrowheads="1"/>
                  </pic:cNvPicPr>
                </pic:nvPicPr>
                <pic:blipFill>
                  <a:blip r:embed="rId1"/>
                  <a:stretch>
                    <a:fillRect/>
                  </a:stretch>
                </pic:blipFill>
                <pic:spPr bwMode="auto">
                  <a:xfrm>
                    <a:off x="0" y="0"/>
                    <a:ext cx="1657350" cy="561975"/>
                  </a:xfrm>
                  <a:prstGeom prst="rect">
                    <a:avLst/>
                  </a:prstGeom>
                </pic:spPr>
              </pic:pic>
            </a:graphicData>
          </a:graphic>
        </wp:anchor>
      </w:drawing>
    </w:r>
    <w:r>
      <w:rPr>
        <w:noProof/>
        <w:lang w:eastAsia="pt-BR" w:bidi="ar-SA"/>
      </w:rPr>
      <w:drawing>
        <wp:anchor distT="0" distB="0" distL="0" distR="0" simplePos="0" relativeHeight="18" behindDoc="1" locked="0" layoutInCell="1" allowOverlap="1">
          <wp:simplePos x="0" y="0"/>
          <wp:positionH relativeFrom="character">
            <wp:posOffset>0</wp:posOffset>
          </wp:positionH>
          <wp:positionV relativeFrom="line">
            <wp:posOffset>-285750</wp:posOffset>
          </wp:positionV>
          <wp:extent cx="1885950" cy="561975"/>
          <wp:effectExtent l="0" t="0" r="0" b="0"/>
          <wp:wrapSquare wrapText="largest"/>
          <wp:docPr id="5" name="Figura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descr="A description..."/>
                  <pic:cNvPicPr>
                    <a:picLocks noChangeAspect="1" noChangeArrowheads="1"/>
                  </pic:cNvPicPr>
                </pic:nvPicPr>
                <pic:blipFill>
                  <a:blip r:embed="rId2"/>
                  <a:stretch>
                    <a:fillRect/>
                  </a:stretch>
                </pic:blipFill>
                <pic:spPr bwMode="auto">
                  <a:xfrm>
                    <a:off x="0" y="0"/>
                    <a:ext cx="1885950" cy="561975"/>
                  </a:xfrm>
                  <a:prstGeom prst="rect">
                    <a:avLst/>
                  </a:prstGeom>
                </pic:spPr>
              </pic:pic>
            </a:graphicData>
          </a:graphic>
        </wp:anchor>
      </w:drawing>
    </w:r>
    <w:r>
      <w:t xml:space="preserve">   </w:t>
    </w:r>
  </w:p>
  <w:p w:rsidR="00823DA1" w:rsidRDefault="00823DA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1"/>
    <w:rsid w:val="002624E0"/>
    <w:rsid w:val="00593E23"/>
    <w:rsid w:val="005E124F"/>
    <w:rsid w:val="00823D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egoe UI" w:hAnsi="Calibri" w:cs="Tahoma"/>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A"/>
      <w:sz w:val="22"/>
    </w:rPr>
  </w:style>
  <w:style w:type="paragraph" w:styleId="Ttulo1">
    <w:name w:val="heading 1"/>
    <w:basedOn w:val="Ttulo"/>
    <w:pPr>
      <w:widowControl w:val="0"/>
      <w:tabs>
        <w:tab w:val="left" w:pos="864"/>
      </w:tabs>
      <w:spacing w:before="0" w:after="200"/>
      <w:ind w:left="432" w:hanging="432"/>
      <w:outlineLvl w:val="0"/>
    </w:pPr>
    <w:rPr>
      <w:rFonts w:ascii="Calibri" w:hAnsi="Calibri"/>
      <w:sz w:val="32"/>
      <w:szCs w:val="32"/>
    </w:rPr>
  </w:style>
  <w:style w:type="paragraph" w:styleId="Ttulo2">
    <w:name w:val="heading 2"/>
    <w:basedOn w:val="Ttulo"/>
    <w:pPr>
      <w:widowControl w:val="0"/>
      <w:tabs>
        <w:tab w:val="left" w:pos="1152"/>
      </w:tabs>
      <w:spacing w:before="0" w:after="200"/>
      <w:outlineLvl w:val="1"/>
    </w:pPr>
    <w:rPr>
      <w:rFonts w:ascii="Calibri" w:hAnsi="Calibri"/>
      <w:i/>
      <w:iCs/>
      <w:sz w:val="22"/>
      <w:szCs w:val="22"/>
    </w:rPr>
  </w:style>
  <w:style w:type="paragraph" w:styleId="Ttulo3">
    <w:name w:val="heading 3"/>
    <w:basedOn w:val="Ttulo"/>
    <w:pPr>
      <w:widowControl w:val="0"/>
      <w:tabs>
        <w:tab w:val="left" w:pos="1440"/>
      </w:tabs>
      <w:spacing w:before="0" w:after="200"/>
      <w:outlineLvl w:val="2"/>
    </w:pPr>
    <w:rPr>
      <w:rFonts w:ascii="Calibri" w:hAnsi="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qFormat/>
  </w:style>
  <w:style w:type="character" w:customStyle="1" w:styleId="TextodenotaderodapChar">
    <w:name w:val="Texto de nota de rodapé Char"/>
    <w:basedOn w:val="Fontepargpadro"/>
    <w:qFormat/>
    <w:rPr>
      <w:sz w:val="20"/>
      <w:szCs w:val="20"/>
    </w:rPr>
  </w:style>
  <w:style w:type="character" w:styleId="Refdenotaderodap">
    <w:name w:val="footnote reference"/>
    <w:basedOn w:val="Fontepargpadro"/>
    <w:qFormat/>
    <w:rPr>
      <w:vertAlign w:val="superscript"/>
    </w:rPr>
  </w:style>
  <w:style w:type="character" w:customStyle="1" w:styleId="LinkdaInternet">
    <w:name w:val="Link da Internet"/>
    <w:basedOn w:val="Fontepargpadro"/>
    <w:rPr>
      <w:color w:val="0000FF"/>
      <w:u w:val="single"/>
    </w:rPr>
  </w:style>
  <w:style w:type="character" w:customStyle="1" w:styleId="CabealhoChar">
    <w:name w:val="Cabeçalho Char"/>
    <w:basedOn w:val="Fontepargpadro"/>
    <w:qFormat/>
    <w:rPr>
      <w:rFonts w:ascii="Times New Roman" w:eastAsia="SimSun" w:hAnsi="Times New Roman" w:cs="Mangal"/>
      <w:sz w:val="24"/>
      <w:szCs w:val="24"/>
      <w:lang w:eastAsia="zh-CN" w:bidi="hi-IN"/>
    </w:rPr>
  </w:style>
  <w:style w:type="character" w:customStyle="1" w:styleId="TextodebaloChar">
    <w:name w:val="Texto de balão Char"/>
    <w:basedOn w:val="Fontepargpadro"/>
    <w:qFormat/>
    <w:rPr>
      <w:rFonts w:ascii="Tahoma" w:hAnsi="Tahoma" w:cs="Tahoma"/>
      <w:sz w:val="16"/>
      <w:szCs w:val="16"/>
    </w:rPr>
  </w:style>
  <w:style w:type="character" w:customStyle="1" w:styleId="Refdenotaderodap1">
    <w:name w:val="Ref. de nota de rodapé1"/>
    <w:qFormat/>
    <w:rPr>
      <w:vertAlign w:val="superscript"/>
    </w:rPr>
  </w:style>
  <w:style w:type="character" w:customStyle="1" w:styleId="Caracteresdenotaderodap">
    <w:name w:val="Caracteres de nota de rodapé"/>
    <w:qFormat/>
  </w:style>
  <w:style w:type="character" w:customStyle="1" w:styleId="ncoradenotaderodap">
    <w:name w:val="Âncora de nota de rodapé"/>
    <w:qFormat/>
    <w:rPr>
      <w:vertAlign w:val="superscript"/>
    </w:rPr>
  </w:style>
  <w:style w:type="character" w:customStyle="1" w:styleId="ncoradenotadefim">
    <w:name w:val="Âncora de nota de fim"/>
    <w:qFormat/>
    <w:rPr>
      <w:vertAlign w:val="superscript"/>
    </w:rPr>
  </w:style>
  <w:style w:type="character" w:customStyle="1" w:styleId="Caracteresdenotadefim">
    <w:name w:val="Caracteres de nota de fim"/>
    <w:qFormat/>
  </w:style>
  <w:style w:type="character" w:styleId="Refdecomentrio">
    <w:name w:val="annotation reference"/>
    <w:basedOn w:val="Fontepargpadro"/>
    <w:qFormat/>
    <w:rPr>
      <w:sz w:val="16"/>
      <w:szCs w:val="16"/>
    </w:rPr>
  </w:style>
  <w:style w:type="character" w:customStyle="1" w:styleId="TextodecomentrioChar">
    <w:name w:val="Texto de comentário Char"/>
    <w:basedOn w:val="Fontepargpadro"/>
    <w:qFormat/>
    <w:rPr>
      <w:rFonts w:ascii="Calibri" w:eastAsia="Calibri" w:hAnsi="Calibri" w:cs="Times New Roman"/>
      <w:sz w:val="20"/>
      <w:szCs w:val="20"/>
      <w:lang w:eastAsia="en-US"/>
    </w:rPr>
  </w:style>
  <w:style w:type="character" w:customStyle="1" w:styleId="AssuntodocomentrioChar">
    <w:name w:val="Assunto do comentário Char"/>
    <w:basedOn w:val="TextodecomentrioChar"/>
    <w:qFormat/>
    <w:rPr>
      <w:rFonts w:ascii="Calibri" w:eastAsia="Calibri" w:hAnsi="Calibri" w:cs="Times New Roman"/>
      <w:b/>
      <w:bCs/>
      <w:sz w:val="20"/>
      <w:szCs w:val="20"/>
      <w:lang w:eastAsia="en-US"/>
    </w:rPr>
  </w:style>
  <w:style w:type="character" w:styleId="nfase">
    <w:name w:val="Emphasis"/>
    <w:basedOn w:val="Fontepargpadro"/>
    <w:rPr>
      <w:i/>
      <w:iCs/>
    </w:rPr>
  </w:style>
  <w:style w:type="character" w:customStyle="1" w:styleId="apple-converted-space">
    <w:name w:val="apple-converted-space"/>
    <w:basedOn w:val="Fontepargpadro"/>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widowControl w:val="0"/>
      <w:spacing w:after="120"/>
    </w:pPr>
  </w:style>
  <w:style w:type="paragraph" w:styleId="Lista">
    <w:name w:val="List"/>
    <w:basedOn w:val="Corpodetexto"/>
  </w:style>
  <w:style w:type="paragraph" w:styleId="Legenda">
    <w:name w:val="caption"/>
    <w:basedOn w:val="Padro"/>
    <w:qFormat/>
    <w:pPr>
      <w:suppressLineNumbers/>
      <w:spacing w:before="120" w:after="120"/>
    </w:pPr>
    <w:rPr>
      <w:i/>
      <w:iCs/>
    </w:rPr>
  </w:style>
  <w:style w:type="paragraph" w:customStyle="1" w:styleId="ndice">
    <w:name w:val="Índice"/>
    <w:basedOn w:val="Normal"/>
    <w:qFormat/>
    <w:pPr>
      <w:widowControl w:val="0"/>
      <w:suppressLineNumbers/>
    </w:pPr>
  </w:style>
  <w:style w:type="paragraph" w:customStyle="1" w:styleId="Padro">
    <w:name w:val="Padrão"/>
    <w:qFormat/>
    <w:pPr>
      <w:widowControl w:val="0"/>
      <w:tabs>
        <w:tab w:val="left" w:pos="720"/>
      </w:tabs>
      <w:suppressAutoHyphens/>
      <w:spacing w:after="200"/>
    </w:pPr>
    <w:rPr>
      <w:rFonts w:ascii="Times New Roman" w:eastAsia="SimSun" w:hAnsi="Times New Roman" w:cs="Mangal"/>
      <w:color w:val="00000A"/>
      <w:sz w:val="24"/>
      <w:szCs w:val="24"/>
      <w:lang w:eastAsia="zh-CN" w:bidi="hi-IN"/>
    </w:rPr>
  </w:style>
  <w:style w:type="paragraph" w:customStyle="1" w:styleId="Ttulododocumento">
    <w:name w:val="Título do documento"/>
    <w:basedOn w:val="Padro"/>
    <w:pPr>
      <w:keepNext/>
      <w:spacing w:before="240" w:after="120"/>
    </w:pPr>
    <w:rPr>
      <w:rFonts w:ascii="Arial" w:eastAsia="Microsoft YaHei" w:hAnsi="Arial"/>
      <w:sz w:val="28"/>
      <w:szCs w:val="28"/>
    </w:rPr>
  </w:style>
  <w:style w:type="paragraph" w:customStyle="1" w:styleId="Ttuloprincipal">
    <w:name w:val="Título principal"/>
    <w:basedOn w:val="Padro"/>
    <w:qFormat/>
    <w:pPr>
      <w:keepNext/>
      <w:spacing w:before="240" w:after="120"/>
      <w:jc w:val="center"/>
    </w:pPr>
    <w:rPr>
      <w:rFonts w:ascii="Arial" w:eastAsia="Microsoft YaHei" w:hAnsi="Arial"/>
      <w:b/>
      <w:bCs/>
      <w:sz w:val="28"/>
      <w:szCs w:val="28"/>
    </w:rPr>
  </w:style>
  <w:style w:type="paragraph" w:styleId="Subttulo">
    <w:name w:val="Subtitle"/>
    <w:basedOn w:val="Ttulododocumento"/>
    <w:pPr>
      <w:jc w:val="center"/>
    </w:pPr>
    <w:rPr>
      <w:i/>
      <w:iCs/>
    </w:rPr>
  </w:style>
  <w:style w:type="paragraph" w:customStyle="1" w:styleId="Semestilodepargrafo">
    <w:name w:val="[Sem estilo de parágrafo]"/>
    <w:qFormat/>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qFormat/>
    <w:pPr>
      <w:jc w:val="both"/>
    </w:pPr>
    <w:rPr>
      <w:rFonts w:ascii="Stone Serif OS ITC TT Medium" w:hAnsi="Stone Serif OS ITC TT Medium"/>
      <w:sz w:val="19"/>
    </w:rPr>
  </w:style>
  <w:style w:type="paragraph" w:customStyle="1" w:styleId="Pargrafobsico">
    <w:name w:val="[Parágrafo básico]"/>
    <w:basedOn w:val="Semestilodepargrafo"/>
    <w:qFormat/>
  </w:style>
  <w:style w:type="paragraph" w:customStyle="1" w:styleId="textoolho">
    <w:name w:val="texto olho"/>
    <w:basedOn w:val="Semestilodepargrafo"/>
    <w:qFormat/>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qFormat/>
    <w:pPr>
      <w:spacing w:after="0" w:line="100" w:lineRule="atLeast"/>
    </w:pPr>
    <w:rPr>
      <w:sz w:val="20"/>
      <w:szCs w:val="20"/>
    </w:rPr>
  </w:style>
  <w:style w:type="paragraph" w:styleId="Textodebalo">
    <w:name w:val="Balloon Text"/>
    <w:basedOn w:val="Padro"/>
    <w:qFormat/>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qFormat/>
    <w:pPr>
      <w:suppressLineNumbers/>
    </w:p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rPr>
  </w:style>
  <w:style w:type="paragraph" w:styleId="Textodecomentrio">
    <w:name w:val="annotation text"/>
    <w:basedOn w:val="Normal"/>
    <w:qFormat/>
    <w:pPr>
      <w:spacing w:after="0" w:line="240" w:lineRule="auto"/>
    </w:pPr>
    <w:rPr>
      <w:rFonts w:eastAsia="Calibri" w:cs="Times New Roman"/>
      <w:sz w:val="20"/>
      <w:szCs w:val="20"/>
      <w:lang w:eastAsia="en-US"/>
    </w:rPr>
  </w:style>
  <w:style w:type="paragraph" w:styleId="Assuntodocomentrio">
    <w:name w:val="annotation subject"/>
    <w:basedOn w:val="Textodecomentrio"/>
    <w:qFormat/>
    <w:pPr>
      <w:spacing w:after="200"/>
    </w:pPr>
    <w:rPr>
      <w:rFonts w:eastAsia="Segoe UI" w:cs="Tahoma"/>
      <w:b/>
      <w:bCs/>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egoe UI" w:hAnsi="Calibri" w:cs="Tahoma"/>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A"/>
      <w:sz w:val="22"/>
    </w:rPr>
  </w:style>
  <w:style w:type="paragraph" w:styleId="Ttulo1">
    <w:name w:val="heading 1"/>
    <w:basedOn w:val="Ttulo"/>
    <w:pPr>
      <w:widowControl w:val="0"/>
      <w:tabs>
        <w:tab w:val="left" w:pos="864"/>
      </w:tabs>
      <w:spacing w:before="0" w:after="200"/>
      <w:ind w:left="432" w:hanging="432"/>
      <w:outlineLvl w:val="0"/>
    </w:pPr>
    <w:rPr>
      <w:rFonts w:ascii="Calibri" w:hAnsi="Calibri"/>
      <w:sz w:val="32"/>
      <w:szCs w:val="32"/>
    </w:rPr>
  </w:style>
  <w:style w:type="paragraph" w:styleId="Ttulo2">
    <w:name w:val="heading 2"/>
    <w:basedOn w:val="Ttulo"/>
    <w:pPr>
      <w:widowControl w:val="0"/>
      <w:tabs>
        <w:tab w:val="left" w:pos="1152"/>
      </w:tabs>
      <w:spacing w:before="0" w:after="200"/>
      <w:outlineLvl w:val="1"/>
    </w:pPr>
    <w:rPr>
      <w:rFonts w:ascii="Calibri" w:hAnsi="Calibri"/>
      <w:i/>
      <w:iCs/>
      <w:sz w:val="22"/>
      <w:szCs w:val="22"/>
    </w:rPr>
  </w:style>
  <w:style w:type="paragraph" w:styleId="Ttulo3">
    <w:name w:val="heading 3"/>
    <w:basedOn w:val="Ttulo"/>
    <w:pPr>
      <w:widowControl w:val="0"/>
      <w:tabs>
        <w:tab w:val="left" w:pos="1440"/>
      </w:tabs>
      <w:spacing w:before="0" w:after="200"/>
      <w:outlineLvl w:val="2"/>
    </w:pPr>
    <w:rPr>
      <w:rFonts w:ascii="Calibri" w:hAnsi="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qFormat/>
  </w:style>
  <w:style w:type="character" w:customStyle="1" w:styleId="TextodenotaderodapChar">
    <w:name w:val="Texto de nota de rodapé Char"/>
    <w:basedOn w:val="Fontepargpadro"/>
    <w:qFormat/>
    <w:rPr>
      <w:sz w:val="20"/>
      <w:szCs w:val="20"/>
    </w:rPr>
  </w:style>
  <w:style w:type="character" w:styleId="Refdenotaderodap">
    <w:name w:val="footnote reference"/>
    <w:basedOn w:val="Fontepargpadro"/>
    <w:qFormat/>
    <w:rPr>
      <w:vertAlign w:val="superscript"/>
    </w:rPr>
  </w:style>
  <w:style w:type="character" w:customStyle="1" w:styleId="LinkdaInternet">
    <w:name w:val="Link da Internet"/>
    <w:basedOn w:val="Fontepargpadro"/>
    <w:rPr>
      <w:color w:val="0000FF"/>
      <w:u w:val="single"/>
    </w:rPr>
  </w:style>
  <w:style w:type="character" w:customStyle="1" w:styleId="CabealhoChar">
    <w:name w:val="Cabeçalho Char"/>
    <w:basedOn w:val="Fontepargpadro"/>
    <w:qFormat/>
    <w:rPr>
      <w:rFonts w:ascii="Times New Roman" w:eastAsia="SimSun" w:hAnsi="Times New Roman" w:cs="Mangal"/>
      <w:sz w:val="24"/>
      <w:szCs w:val="24"/>
      <w:lang w:eastAsia="zh-CN" w:bidi="hi-IN"/>
    </w:rPr>
  </w:style>
  <w:style w:type="character" w:customStyle="1" w:styleId="TextodebaloChar">
    <w:name w:val="Texto de balão Char"/>
    <w:basedOn w:val="Fontepargpadro"/>
    <w:qFormat/>
    <w:rPr>
      <w:rFonts w:ascii="Tahoma" w:hAnsi="Tahoma" w:cs="Tahoma"/>
      <w:sz w:val="16"/>
      <w:szCs w:val="16"/>
    </w:rPr>
  </w:style>
  <w:style w:type="character" w:customStyle="1" w:styleId="Refdenotaderodap1">
    <w:name w:val="Ref. de nota de rodapé1"/>
    <w:qFormat/>
    <w:rPr>
      <w:vertAlign w:val="superscript"/>
    </w:rPr>
  </w:style>
  <w:style w:type="character" w:customStyle="1" w:styleId="Caracteresdenotaderodap">
    <w:name w:val="Caracteres de nota de rodapé"/>
    <w:qFormat/>
  </w:style>
  <w:style w:type="character" w:customStyle="1" w:styleId="ncoradenotaderodap">
    <w:name w:val="Âncora de nota de rodapé"/>
    <w:qFormat/>
    <w:rPr>
      <w:vertAlign w:val="superscript"/>
    </w:rPr>
  </w:style>
  <w:style w:type="character" w:customStyle="1" w:styleId="ncoradenotadefim">
    <w:name w:val="Âncora de nota de fim"/>
    <w:qFormat/>
    <w:rPr>
      <w:vertAlign w:val="superscript"/>
    </w:rPr>
  </w:style>
  <w:style w:type="character" w:customStyle="1" w:styleId="Caracteresdenotadefim">
    <w:name w:val="Caracteres de nota de fim"/>
    <w:qFormat/>
  </w:style>
  <w:style w:type="character" w:styleId="Refdecomentrio">
    <w:name w:val="annotation reference"/>
    <w:basedOn w:val="Fontepargpadro"/>
    <w:qFormat/>
    <w:rPr>
      <w:sz w:val="16"/>
      <w:szCs w:val="16"/>
    </w:rPr>
  </w:style>
  <w:style w:type="character" w:customStyle="1" w:styleId="TextodecomentrioChar">
    <w:name w:val="Texto de comentário Char"/>
    <w:basedOn w:val="Fontepargpadro"/>
    <w:qFormat/>
    <w:rPr>
      <w:rFonts w:ascii="Calibri" w:eastAsia="Calibri" w:hAnsi="Calibri" w:cs="Times New Roman"/>
      <w:sz w:val="20"/>
      <w:szCs w:val="20"/>
      <w:lang w:eastAsia="en-US"/>
    </w:rPr>
  </w:style>
  <w:style w:type="character" w:customStyle="1" w:styleId="AssuntodocomentrioChar">
    <w:name w:val="Assunto do comentário Char"/>
    <w:basedOn w:val="TextodecomentrioChar"/>
    <w:qFormat/>
    <w:rPr>
      <w:rFonts w:ascii="Calibri" w:eastAsia="Calibri" w:hAnsi="Calibri" w:cs="Times New Roman"/>
      <w:b/>
      <w:bCs/>
      <w:sz w:val="20"/>
      <w:szCs w:val="20"/>
      <w:lang w:eastAsia="en-US"/>
    </w:rPr>
  </w:style>
  <w:style w:type="character" w:styleId="nfase">
    <w:name w:val="Emphasis"/>
    <w:basedOn w:val="Fontepargpadro"/>
    <w:rPr>
      <w:i/>
      <w:iCs/>
    </w:rPr>
  </w:style>
  <w:style w:type="character" w:customStyle="1" w:styleId="apple-converted-space">
    <w:name w:val="apple-converted-space"/>
    <w:basedOn w:val="Fontepargpadro"/>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widowControl w:val="0"/>
      <w:spacing w:after="120"/>
    </w:pPr>
  </w:style>
  <w:style w:type="paragraph" w:styleId="Lista">
    <w:name w:val="List"/>
    <w:basedOn w:val="Corpodetexto"/>
  </w:style>
  <w:style w:type="paragraph" w:styleId="Legenda">
    <w:name w:val="caption"/>
    <w:basedOn w:val="Padro"/>
    <w:qFormat/>
    <w:pPr>
      <w:suppressLineNumbers/>
      <w:spacing w:before="120" w:after="120"/>
    </w:pPr>
    <w:rPr>
      <w:i/>
      <w:iCs/>
    </w:rPr>
  </w:style>
  <w:style w:type="paragraph" w:customStyle="1" w:styleId="ndice">
    <w:name w:val="Índice"/>
    <w:basedOn w:val="Normal"/>
    <w:qFormat/>
    <w:pPr>
      <w:widowControl w:val="0"/>
      <w:suppressLineNumbers/>
    </w:pPr>
  </w:style>
  <w:style w:type="paragraph" w:customStyle="1" w:styleId="Padro">
    <w:name w:val="Padrão"/>
    <w:qFormat/>
    <w:pPr>
      <w:widowControl w:val="0"/>
      <w:tabs>
        <w:tab w:val="left" w:pos="720"/>
      </w:tabs>
      <w:suppressAutoHyphens/>
      <w:spacing w:after="200"/>
    </w:pPr>
    <w:rPr>
      <w:rFonts w:ascii="Times New Roman" w:eastAsia="SimSun" w:hAnsi="Times New Roman" w:cs="Mangal"/>
      <w:color w:val="00000A"/>
      <w:sz w:val="24"/>
      <w:szCs w:val="24"/>
      <w:lang w:eastAsia="zh-CN" w:bidi="hi-IN"/>
    </w:rPr>
  </w:style>
  <w:style w:type="paragraph" w:customStyle="1" w:styleId="Ttulododocumento">
    <w:name w:val="Título do documento"/>
    <w:basedOn w:val="Padro"/>
    <w:pPr>
      <w:keepNext/>
      <w:spacing w:before="240" w:after="120"/>
    </w:pPr>
    <w:rPr>
      <w:rFonts w:ascii="Arial" w:eastAsia="Microsoft YaHei" w:hAnsi="Arial"/>
      <w:sz w:val="28"/>
      <w:szCs w:val="28"/>
    </w:rPr>
  </w:style>
  <w:style w:type="paragraph" w:customStyle="1" w:styleId="Ttuloprincipal">
    <w:name w:val="Título principal"/>
    <w:basedOn w:val="Padro"/>
    <w:qFormat/>
    <w:pPr>
      <w:keepNext/>
      <w:spacing w:before="240" w:after="120"/>
      <w:jc w:val="center"/>
    </w:pPr>
    <w:rPr>
      <w:rFonts w:ascii="Arial" w:eastAsia="Microsoft YaHei" w:hAnsi="Arial"/>
      <w:b/>
      <w:bCs/>
      <w:sz w:val="28"/>
      <w:szCs w:val="28"/>
    </w:rPr>
  </w:style>
  <w:style w:type="paragraph" w:styleId="Subttulo">
    <w:name w:val="Subtitle"/>
    <w:basedOn w:val="Ttulododocumento"/>
    <w:pPr>
      <w:jc w:val="center"/>
    </w:pPr>
    <w:rPr>
      <w:i/>
      <w:iCs/>
    </w:rPr>
  </w:style>
  <w:style w:type="paragraph" w:customStyle="1" w:styleId="Semestilodepargrafo">
    <w:name w:val="[Sem estilo de parágrafo]"/>
    <w:qFormat/>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qFormat/>
    <w:pPr>
      <w:jc w:val="both"/>
    </w:pPr>
    <w:rPr>
      <w:rFonts w:ascii="Stone Serif OS ITC TT Medium" w:hAnsi="Stone Serif OS ITC TT Medium"/>
      <w:sz w:val="19"/>
    </w:rPr>
  </w:style>
  <w:style w:type="paragraph" w:customStyle="1" w:styleId="Pargrafobsico">
    <w:name w:val="[Parágrafo básico]"/>
    <w:basedOn w:val="Semestilodepargrafo"/>
    <w:qFormat/>
  </w:style>
  <w:style w:type="paragraph" w:customStyle="1" w:styleId="textoolho">
    <w:name w:val="texto olho"/>
    <w:basedOn w:val="Semestilodepargrafo"/>
    <w:qFormat/>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qFormat/>
    <w:pPr>
      <w:spacing w:after="0" w:line="100" w:lineRule="atLeast"/>
    </w:pPr>
    <w:rPr>
      <w:sz w:val="20"/>
      <w:szCs w:val="20"/>
    </w:rPr>
  </w:style>
  <w:style w:type="paragraph" w:styleId="Textodebalo">
    <w:name w:val="Balloon Text"/>
    <w:basedOn w:val="Padro"/>
    <w:qFormat/>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qFormat/>
    <w:pPr>
      <w:suppressLineNumbers/>
    </w:p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rPr>
  </w:style>
  <w:style w:type="paragraph" w:styleId="Textodecomentrio">
    <w:name w:val="annotation text"/>
    <w:basedOn w:val="Normal"/>
    <w:qFormat/>
    <w:pPr>
      <w:spacing w:after="0" w:line="240" w:lineRule="auto"/>
    </w:pPr>
    <w:rPr>
      <w:rFonts w:eastAsia="Calibri" w:cs="Times New Roman"/>
      <w:sz w:val="20"/>
      <w:szCs w:val="20"/>
      <w:lang w:eastAsia="en-US"/>
    </w:rPr>
  </w:style>
  <w:style w:type="paragraph" w:styleId="Assuntodocomentrio">
    <w:name w:val="annotation subject"/>
    <w:basedOn w:val="Textodecomentrio"/>
    <w:qFormat/>
    <w:pPr>
      <w:spacing w:after="200"/>
    </w:pPr>
    <w:rPr>
      <w:rFonts w:eastAsia="Segoe UI" w:cs="Tahoma"/>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ojetorondon.defesa.gov.br/portal/operacao/realizadas/module/defaul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1777</Words>
  <Characters>9596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Jessica Layne</cp:lastModifiedBy>
  <cp:revision>2</cp:revision>
  <cp:lastPrinted>2013-10-16T16:05:00Z</cp:lastPrinted>
  <dcterms:created xsi:type="dcterms:W3CDTF">2016-08-16T10:50:00Z</dcterms:created>
  <dcterms:modified xsi:type="dcterms:W3CDTF">2016-08-16T10:50:00Z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