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9C" w:rsidRDefault="00A20C84">
      <w:r w:rsidRPr="00A20C84">
        <w:drawing>
          <wp:inline distT="0" distB="0" distL="0" distR="0">
            <wp:extent cx="5400040" cy="3541180"/>
            <wp:effectExtent l="19050" t="0" r="0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4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C84" w:rsidRPr="005829C5" w:rsidRDefault="00A20C84" w:rsidP="00A20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9C5">
        <w:rPr>
          <w:rFonts w:ascii="Times New Roman" w:hAnsi="Times New Roman" w:cs="Times New Roman"/>
          <w:b/>
          <w:bCs/>
          <w:sz w:val="24"/>
          <w:szCs w:val="24"/>
        </w:rPr>
        <w:t xml:space="preserve">Quadro 1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Resultados da </w:t>
      </w:r>
      <w:r w:rsidRPr="005829C5">
        <w:rPr>
          <w:rFonts w:ascii="Times New Roman" w:hAnsi="Times New Roman" w:cs="Times New Roman"/>
          <w:b/>
          <w:bCs/>
          <w:sz w:val="24"/>
          <w:szCs w:val="24"/>
        </w:rPr>
        <w:t>Feira de Produtos nas Escolas Municipais da cidade de Sousa – PB</w:t>
      </w:r>
    </w:p>
    <w:p w:rsidR="00A20C84" w:rsidRPr="00360CC6" w:rsidRDefault="00A20C84" w:rsidP="00A20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29C5">
        <w:rPr>
          <w:rFonts w:ascii="Times New Roman" w:hAnsi="Times New Roman" w:cs="Times New Roman"/>
          <w:b/>
          <w:bCs/>
          <w:sz w:val="24"/>
          <w:szCs w:val="24"/>
        </w:rPr>
        <w:t>FONTE</w:t>
      </w:r>
      <w:r w:rsidRPr="00360CC6">
        <w:rPr>
          <w:rFonts w:ascii="Times New Roman" w:hAnsi="Times New Roman" w:cs="Times New Roman"/>
          <w:bCs/>
          <w:sz w:val="24"/>
          <w:szCs w:val="24"/>
        </w:rPr>
        <w:t>: Elaborado pelos autores (2014)</w:t>
      </w:r>
    </w:p>
    <w:p w:rsidR="00A20C84" w:rsidRDefault="00A20C84"/>
    <w:sectPr w:rsidR="00A20C84" w:rsidSect="00965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0C84"/>
    <w:rsid w:val="0096519C"/>
    <w:rsid w:val="00A2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0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2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2015-05-01T00:44:00Z</dcterms:created>
  <dcterms:modified xsi:type="dcterms:W3CDTF">2015-05-01T00:45:00Z</dcterms:modified>
</cp:coreProperties>
</file>