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5F" w:rsidRDefault="00593FE0" w:rsidP="00B9055E">
      <w:pPr>
        <w:pStyle w:val="Pargrafobsico"/>
        <w:jc w:val="center"/>
        <w:rPr>
          <w:b/>
          <w:sz w:val="28"/>
          <w:szCs w:val="28"/>
          <w:lang w:val="pt-BR"/>
        </w:rPr>
      </w:pPr>
      <w:bookmarkStart w:id="0" w:name="_GoBack"/>
      <w:bookmarkEnd w:id="0"/>
      <w:r>
        <w:rPr>
          <w:b/>
          <w:sz w:val="28"/>
          <w:szCs w:val="28"/>
          <w:lang w:val="pt-BR"/>
        </w:rPr>
        <w:t>Mulheres na Engenharia: Quebrando Paradigmas</w:t>
      </w:r>
    </w:p>
    <w:p w:rsidR="00E85A5F" w:rsidRPr="00B9055E" w:rsidRDefault="00E85A5F">
      <w:pPr>
        <w:pStyle w:val="Pargrafobsico"/>
        <w:jc w:val="center"/>
        <w:rPr>
          <w:lang w:val="pt-BR"/>
        </w:rPr>
      </w:pPr>
    </w:p>
    <w:p w:rsidR="00E85A5F" w:rsidRDefault="00593FE0">
      <w:pPr>
        <w:pStyle w:val="Pargrafobsico"/>
        <w:jc w:val="right"/>
        <w:rPr>
          <w:lang w:val="pt-BR"/>
        </w:rPr>
      </w:pPr>
      <w:r>
        <w:rPr>
          <w:lang w:val="pt-BR"/>
        </w:rPr>
        <w:t xml:space="preserve">Helenluciany Cechinel - </w:t>
      </w:r>
      <w:r w:rsidRPr="00717F75">
        <w:rPr>
          <w:rStyle w:val="LinkdaInternet"/>
          <w:color w:val="auto"/>
          <w:u w:val="none"/>
        </w:rPr>
        <w:t>hlcechinel@gmail.com</w:t>
      </w:r>
      <w:r>
        <w:rPr>
          <w:lang w:val="pt-BR"/>
        </w:rPr>
        <w:t xml:space="preserve"> </w:t>
      </w:r>
    </w:p>
    <w:p w:rsidR="00E85A5F" w:rsidRPr="00B9055E" w:rsidRDefault="00593FE0">
      <w:pPr>
        <w:pStyle w:val="Pargrafobsico"/>
        <w:jc w:val="right"/>
      </w:pPr>
      <w:r w:rsidRPr="00B9055E">
        <w:t>Matheus Fellipe Fabro  – matheusf.fabro@hotmail.com</w:t>
      </w:r>
    </w:p>
    <w:p w:rsidR="00E85A5F" w:rsidRDefault="00593FE0">
      <w:pPr>
        <w:pStyle w:val="Pargrafobsico"/>
        <w:jc w:val="right"/>
        <w:rPr>
          <w:lang w:val="pt-BR"/>
        </w:rPr>
      </w:pPr>
      <w:r>
        <w:rPr>
          <w:lang w:val="pt-BR"/>
        </w:rPr>
        <w:t>Matuzalém Muller dos Santos - matuzalemmuller@gmail.com</w:t>
      </w:r>
    </w:p>
    <w:p w:rsidR="00E85A5F" w:rsidRDefault="00593FE0">
      <w:pPr>
        <w:pStyle w:val="Pargrafobsico"/>
        <w:jc w:val="right"/>
        <w:rPr>
          <w:lang w:val="pt-BR"/>
        </w:rPr>
      </w:pPr>
      <w:r>
        <w:rPr>
          <w:lang w:val="pt-BR"/>
        </w:rPr>
        <w:t>Eraldo Silveira e Silva – eraldo@ifsc.edu.br</w:t>
      </w:r>
    </w:p>
    <w:p w:rsidR="00E85A5F" w:rsidRDefault="00E85A5F">
      <w:pPr>
        <w:pStyle w:val="Pargrafobsico"/>
        <w:jc w:val="both"/>
        <w:rPr>
          <w:lang w:val="pt-BR"/>
        </w:rPr>
      </w:pPr>
    </w:p>
    <w:p w:rsidR="00E85A5F" w:rsidRDefault="00593FE0">
      <w:pPr>
        <w:pStyle w:val="Pargrafobsico"/>
        <w:jc w:val="both"/>
        <w:rPr>
          <w:lang w:val="pt-BR"/>
        </w:rPr>
      </w:pPr>
      <w:r>
        <w:rPr>
          <w:lang w:val="pt-BR"/>
        </w:rPr>
        <w:t>RESUMO</w:t>
      </w:r>
    </w:p>
    <w:p w:rsidR="00E85A5F" w:rsidRDefault="00593FE0">
      <w:pPr>
        <w:pStyle w:val="Pargrafobsico"/>
        <w:jc w:val="both"/>
        <w:rPr>
          <w:lang w:val="pt-BR"/>
        </w:rPr>
      </w:pPr>
      <w:r>
        <w:rPr>
          <w:lang w:val="pt-BR"/>
        </w:rPr>
        <w:t>Este relato apresenta as experiências e resultados  obtidos com o projeto “Mulheres na Engenharia: quebrando paradigmas” (APROEX N°. 03/2014/PROEX – IFSC-SJ), desenvolvido com a Escola Presidente Juscelino Kubitschek e estendido para o âmbito do IFSC - Câmpus São José. O projeto visou o despertar da vocação para a carreira das engenharias no gênero feminino. Foram realizadas  oficinas  de programação e robótica de caráter motivacional,  além de palestras e mesas redondas de debate.</w:t>
      </w:r>
    </w:p>
    <w:p w:rsidR="00E85A5F" w:rsidRDefault="00E85A5F">
      <w:pPr>
        <w:pStyle w:val="Pargrafobsico"/>
        <w:jc w:val="both"/>
        <w:rPr>
          <w:lang w:val="pt-BR"/>
        </w:rPr>
      </w:pPr>
    </w:p>
    <w:p w:rsidR="00E85A5F" w:rsidRPr="00B9055E" w:rsidRDefault="00593FE0">
      <w:pPr>
        <w:pStyle w:val="Pargrafobsico"/>
        <w:jc w:val="both"/>
      </w:pPr>
      <w:r>
        <w:rPr>
          <w:lang w:val="pt-BR"/>
        </w:rPr>
        <w:t xml:space="preserve">PALAVRAS-CHAVE Gênero. Carreira da Engenharia. </w:t>
      </w:r>
      <w:r w:rsidRPr="00B9055E">
        <w:t>Educação. Mulheres.</w:t>
      </w:r>
    </w:p>
    <w:p w:rsidR="00E85A5F" w:rsidRPr="00B9055E" w:rsidRDefault="00E85A5F">
      <w:pPr>
        <w:pStyle w:val="Pargrafobsico"/>
        <w:jc w:val="both"/>
      </w:pPr>
    </w:p>
    <w:p w:rsidR="00E85A5F" w:rsidRPr="00B9055E" w:rsidRDefault="00593FE0">
      <w:pPr>
        <w:pStyle w:val="Pargrafobsico"/>
        <w:jc w:val="both"/>
      </w:pPr>
      <w:r w:rsidRPr="00B9055E">
        <w:t>ABSTRACT</w:t>
      </w:r>
    </w:p>
    <w:p w:rsidR="00E85A5F" w:rsidRPr="00B9055E" w:rsidRDefault="00593FE0">
      <w:pPr>
        <w:pStyle w:val="Pargrafobsico"/>
        <w:jc w:val="both"/>
      </w:pPr>
      <w:r w:rsidRPr="00B9055E">
        <w:t xml:space="preserve">This paper presents the results and experiences of the project "Women in the Engineering: Breaking Paradigms". It was developed in partnership with the Elementery and High School </w:t>
      </w:r>
      <w:r w:rsidR="004E7834">
        <w:t>Presidente Juscelino Kubitschek</w:t>
      </w:r>
      <w:r w:rsidRPr="00B9055E">
        <w:t xml:space="preserve"> and extended to technical education at IFSC - Campus São José. The project aimed the awakening for the carreer of engineering in female gender. The performed activities include motivational  workshops of programming and robotics, </w:t>
      </w:r>
      <w:r w:rsidR="004E7834">
        <w:t>talks</w:t>
      </w:r>
      <w:r w:rsidRPr="00B9055E">
        <w:t xml:space="preserve"> and round tables.</w:t>
      </w:r>
    </w:p>
    <w:p w:rsidR="00E85A5F" w:rsidRPr="00B9055E" w:rsidRDefault="00E85A5F">
      <w:pPr>
        <w:pStyle w:val="Pargrafobsico"/>
        <w:jc w:val="both"/>
      </w:pPr>
    </w:p>
    <w:p w:rsidR="00E85A5F" w:rsidRPr="00B9055E" w:rsidRDefault="00593FE0">
      <w:pPr>
        <w:pStyle w:val="Pargrafobsico"/>
        <w:jc w:val="both"/>
      </w:pPr>
      <w:r w:rsidRPr="00B9055E">
        <w:t xml:space="preserve">KEYWORDS: Gender. Engineering. Education. Women. </w:t>
      </w:r>
    </w:p>
    <w:p w:rsidR="00E85A5F" w:rsidRPr="00B9055E" w:rsidRDefault="00E85A5F">
      <w:pPr>
        <w:pStyle w:val="Pargrafobsico"/>
        <w:jc w:val="both"/>
      </w:pP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1 RELATO DE EXPERIÊNCIA </w:t>
      </w: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O projeto  “Mulheres na Engenharia: quebrando paradigmas” foi uma proposta de ação de alunos e professores do IFSC - câmpus São José no sentido de contribuir com a redução do desequilíbrio de </w:t>
      </w:r>
      <w:r w:rsidR="004E7834">
        <w:rPr>
          <w:lang w:val="pt-BR"/>
        </w:rPr>
        <w:t xml:space="preserve">gênero nas áreas de ciência e </w:t>
      </w:r>
      <w:r>
        <w:rPr>
          <w:lang w:val="pt-BR"/>
        </w:rPr>
        <w:t>tecnologia.  O objetivo geral foi o  despertar vocacional de alunas do ensino médio para carreiras da engenharia, em particular da área das Telecomunicações.  Uma das motivações do projeto foi a assimetria no preenchimento das vagas do curso de engenharia de telecomunicações do câmpus (entre 10% a 35% das vagas ocupadas a cada semestre), e que se constitui em um fenômeno mundial (HILL;CORBETT;ST.ROSE; 2010).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O projeto foi inicialmente desenvolvido juntamente com a escola de ensino médio Presidente Juscelino Kubitschek, em Areias, São José-SC, e foi estendido para o ensino técnico integrado e da engenharia do próprio câmpus. A primeira decisão de </w:t>
      </w:r>
      <w:r>
        <w:rPr>
          <w:lang w:val="pt-BR"/>
        </w:rPr>
        <w:lastRenderedPageBreak/>
        <w:t>consenso dos membros do projeto foi o de ser inclusivo em termos de gênero: mulheres e homens devem ser esclarecidos. Em segundo lugar, decidiu-se prioritariamente trabalhar com alunos do segundo e terceiro ano do ensino médio, com</w:t>
      </w:r>
      <w:r w:rsidR="004E7834">
        <w:rPr>
          <w:lang w:val="pt-BR"/>
        </w:rPr>
        <w:t xml:space="preserve"> </w:t>
      </w:r>
      <w:r>
        <w:rPr>
          <w:lang w:val="pt-BR"/>
        </w:rPr>
        <w:t xml:space="preserve">a intenção de se conseguir adeptos da carreira da engenharia em curto prazo. Cada atividade foi precedida de uma exposição das questões relacionadas a procura da carreira da engenharia pelo gênero feminino. As atividades escolhidas foram  centradas em: (i) </w:t>
      </w:r>
      <w:r w:rsidR="004E7834">
        <w:rPr>
          <w:lang w:val="pt-BR"/>
        </w:rPr>
        <w:t xml:space="preserve">oficinas de </w:t>
      </w:r>
      <w:r>
        <w:rPr>
          <w:lang w:val="pt-BR"/>
        </w:rPr>
        <w:t>programação e robótica, (ii) palestras, e (iii) mesa redonda envolvendo profissionais e alunos da engenharia.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</w:t>
      </w:r>
      <w:r>
        <w:rPr>
          <w:lang w:val="pt-BR"/>
        </w:rPr>
        <w:tab/>
        <w:t>No segundo semestre do ano de 2014 foram realizadas oficinas com os alunos da EEB Juscelino Jubitschek, utilizando problemas de lógica e o software de programação Scratch (RESNICK et al, 2009) uma ferramenta lúdica para ensino de programação.</w:t>
      </w:r>
    </w:p>
    <w:p w:rsidR="00E85A5F" w:rsidRPr="00B9055E" w:rsidRDefault="00B9055E">
      <w:pPr>
        <w:pStyle w:val="Pargrafobsico"/>
        <w:spacing w:line="360" w:lineRule="auto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188595</wp:posOffset>
            </wp:positionV>
            <wp:extent cx="3454400" cy="2699385"/>
            <wp:effectExtent l="1905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Figura 1: </w:t>
      </w:r>
      <w:r>
        <w:rPr>
          <w:lang w:val="pt-BR"/>
        </w:rPr>
        <w:t>Oficina do projeto.</w:t>
      </w: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FONTE: </w:t>
      </w:r>
      <w:r w:rsidR="00F97CF6">
        <w:rPr>
          <w:lang w:val="pt-BR"/>
        </w:rPr>
        <w:t>Autores/Colaboradores.</w:t>
      </w:r>
    </w:p>
    <w:p w:rsidR="00B9055E" w:rsidRDefault="00B9055E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Em 2015 foram adquiridos kits educacionais Lego Mindstorm EV3 para tornar as oficinas (Figura 1)  ainda mais atrativas e dinâmicas, além de proporcionar aos alunos a possibilidade de praticar o desenvolvimento cruzado, prática comum no desenvolvimento de sistemas embarcados. 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O kit de programação do robô EV3 possibilita ao usuário montar a estrutura do hardware com um Lego convencional. A programação é efetuada de forma simples, sequenciando blocos. Após finalizar a programação, o programa pode ser exportado para o console principal do kit através de uma conexão USB.  No final do projeto, </w:t>
      </w:r>
      <w:r>
        <w:rPr>
          <w:lang w:val="pt-BR"/>
        </w:rPr>
        <w:lastRenderedPageBreak/>
        <w:t xml:space="preserve">decidiu-se por usar a plataforma Arduino abrindo a possibilidade de acrescentar experimentos com conceitos básicos  em Telecomunicações. 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Outra modalidade de atividade foram as palestras realizadas pelos professores participantes do projeto e convidados. Os bolsistas do projeto e alunos do curso de Engenharia de Telecomunicações, em sua maioria meninas, também organizaram palestras que relataram experiências de intercâmbio internacional  e de desenvolvimento de projetos de pesquisa e extensão efetuados na instituição. As palestras tiveram como objetivo quebrar preconceitos, romper com estigmas associados à área e mostrar o potencial feminino na ocupação de cargos neste domínio. </w:t>
      </w:r>
    </w:p>
    <w:p w:rsidR="00E85A5F" w:rsidRPr="00B9055E" w:rsidRDefault="00B9055E">
      <w:pPr>
        <w:pStyle w:val="Pargrafobsico"/>
        <w:spacing w:line="360" w:lineRule="auto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151130</wp:posOffset>
            </wp:positionV>
            <wp:extent cx="3656330" cy="2732405"/>
            <wp:effectExtent l="19050" t="0" r="127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center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center"/>
        <w:rPr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Figura 2: </w:t>
      </w:r>
      <w:r>
        <w:rPr>
          <w:lang w:val="pt-BR"/>
        </w:rPr>
        <w:t xml:space="preserve"> Mesa Redonda – Alunas de intercâmbio</w:t>
      </w: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FONTE: </w:t>
      </w:r>
      <w:r>
        <w:rPr>
          <w:lang w:val="pt-BR"/>
        </w:rPr>
        <w:t xml:space="preserve">Autores/Colaboradores. </w:t>
      </w: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As mesas redondas possibilitaram aos alunos a oportunidade de interagir com os membros do projeto. Os bolsistas buscaram falar sobre a experiência de estudar na instituição, compartilhando com os estudantes a própria experiência de ministrar oficinas. As alunas contaram suas experiê</w:t>
      </w:r>
      <w:r w:rsidR="004E7834">
        <w:rPr>
          <w:lang w:val="pt-BR"/>
        </w:rPr>
        <w:t>ncias de intercâmbio (Figura 2)</w:t>
      </w:r>
      <w:r>
        <w:rPr>
          <w:lang w:val="pt-BR"/>
        </w:rPr>
        <w:t xml:space="preserve">  </w:t>
      </w:r>
      <w:r w:rsidR="004E7834">
        <w:rPr>
          <w:lang w:val="pt-BR"/>
        </w:rPr>
        <w:t>com detalhes,</w:t>
      </w:r>
      <w:r>
        <w:rPr>
          <w:lang w:val="pt-BR"/>
        </w:rPr>
        <w:t xml:space="preserve"> desde a aceitação pelas instituições de destino até </w:t>
      </w:r>
      <w:r w:rsidR="004E7834">
        <w:rPr>
          <w:lang w:val="pt-BR"/>
        </w:rPr>
        <w:t xml:space="preserve">o </w:t>
      </w:r>
      <w:r>
        <w:rPr>
          <w:lang w:val="pt-BR"/>
        </w:rPr>
        <w:t xml:space="preserve">cotidiano no período acadêmico no exterior. 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As professoras do curso de Engenharia de Telecomunicações também compartilharam experiências (Figura 3) de formação acadêmica, mercado empresarial e tripla jornada. A proposta era que as alunas pudessem se espelhar nas diferentes realidades vividas pelas professoras, fomentando a reflexão de como é o ambiente de </w:t>
      </w:r>
      <w:r>
        <w:rPr>
          <w:lang w:val="pt-BR"/>
        </w:rPr>
        <w:lastRenderedPageBreak/>
        <w:t>trabalho nessa área para as mulheres e como é conciliar a vida profissional e pessoal, relacionando questões como maternidade e sobrecarga de atividades.</w:t>
      </w:r>
    </w:p>
    <w:p w:rsidR="004E7834" w:rsidRDefault="004E7834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069715" cy="2519680"/>
            <wp:effectExtent l="19050" t="0" r="6985" b="0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Figura 3: </w:t>
      </w:r>
      <w:r>
        <w:rPr>
          <w:lang w:val="pt-BR"/>
        </w:rPr>
        <w:t xml:space="preserve"> Mesa Redonda – Professoras da engenharia e bolsistas/colaboradoras</w:t>
      </w: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FONTE: </w:t>
      </w:r>
      <w:r>
        <w:rPr>
          <w:lang w:val="pt-BR"/>
        </w:rPr>
        <w:t xml:space="preserve">Autores/Colaboradores. </w:t>
      </w:r>
    </w:p>
    <w:p w:rsidR="00D167AD" w:rsidRPr="00D167AD" w:rsidRDefault="00593FE0" w:rsidP="00D167AD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Os resultados do projeto foram bastante animadores.  Muitas alunas e alunos se mostraram motivados a prosseguir na carreira das engenharias. Os  bolsistas/colaboradores  responsáveis pelas oficinas e organização de eventos também tiveram um ganho pessoal inestimável. Novos projetos de extensão propostos em 2016 visam dar continuidade do projeto, com variações de foco, mas usando a experiência e os recursos adquiridos.</w:t>
      </w:r>
    </w:p>
    <w:p w:rsidR="00D167AD" w:rsidRPr="00D167AD" w:rsidRDefault="00D167AD" w:rsidP="00D167AD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Pr="00D167AD">
        <w:rPr>
          <w:lang w:val="pt-BR"/>
        </w:rPr>
        <w:t xml:space="preserve">Agradecimentos: agradecemos a todos servidores e alunos envolvidos no projeto, em particular a Professora Cristiane Vidal </w:t>
      </w:r>
      <w:r>
        <w:rPr>
          <w:lang w:val="pt-BR"/>
        </w:rPr>
        <w:t>que semeou a ideia inicial e realizou os contatos com a escola parceira. Tamb</w:t>
      </w:r>
      <w:r w:rsidR="00717F75">
        <w:rPr>
          <w:lang w:val="pt-BR"/>
        </w:rPr>
        <w:t>ém agradecemos a P</w:t>
      </w:r>
      <w:r>
        <w:rPr>
          <w:lang w:val="pt-BR"/>
        </w:rPr>
        <w:t>rofessora Daniela Scaranto que organizou os trabalhos do lado da escola parceira.</w:t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593FE0">
      <w:pPr>
        <w:pStyle w:val="Pargrafobsico"/>
        <w:spacing w:line="360" w:lineRule="auto"/>
        <w:jc w:val="both"/>
      </w:pPr>
      <w:r w:rsidRPr="00B9055E">
        <w:t>2 REFERÊNCIAS</w:t>
      </w:r>
    </w:p>
    <w:p w:rsidR="00E85A5F" w:rsidRDefault="00593FE0">
      <w:pPr>
        <w:pStyle w:val="Pargrafobsico"/>
        <w:spacing w:line="100" w:lineRule="atLeast"/>
        <w:jc w:val="both"/>
        <w:rPr>
          <w:lang w:val="pt-BR"/>
        </w:rPr>
      </w:pPr>
      <w:bookmarkStart w:id="1" w:name="__DdeLink__88_1141419221"/>
      <w:r w:rsidRPr="00B9055E">
        <w:t>HILL</w:t>
      </w:r>
      <w:bookmarkEnd w:id="1"/>
      <w:r w:rsidRPr="00B9055E">
        <w:t xml:space="preserve">, Catherine; CORBETT, Christianne; ST.ROSE, Andresse. </w:t>
      </w:r>
      <w:r w:rsidRPr="00B9055E">
        <w:rPr>
          <w:b/>
          <w:bCs/>
        </w:rPr>
        <w:t>Why So Few? Woman in Science, Technology, Engineering, and Math.</w:t>
      </w:r>
      <w:r w:rsidRPr="00B9055E">
        <w:t xml:space="preserve"> </w:t>
      </w:r>
      <w:r>
        <w:rPr>
          <w:lang w:val="pt-BR"/>
        </w:rPr>
        <w:t xml:space="preserve">February 2010. Disponivel em &lt;http://www.aauw.org/files/2013/02/Why-So-Few-Women-in-Science-Technology-Engineering-and-Mathematics.pdf &gt; Acessado: 30 de Maio de 2015. </w:t>
      </w:r>
    </w:p>
    <w:p w:rsidR="00E85A5F" w:rsidRPr="00B9055E" w:rsidRDefault="00E85A5F">
      <w:pPr>
        <w:pStyle w:val="Pargrafobsico"/>
        <w:spacing w:line="100" w:lineRule="atLeast"/>
        <w:jc w:val="both"/>
        <w:rPr>
          <w:lang w:val="pt-BR"/>
        </w:rPr>
      </w:pPr>
    </w:p>
    <w:p w:rsidR="00E85A5F" w:rsidRPr="00D167AD" w:rsidRDefault="00593FE0">
      <w:pPr>
        <w:pStyle w:val="Pargrafobsico"/>
        <w:spacing w:line="100" w:lineRule="atLeast"/>
        <w:jc w:val="both"/>
        <w:rPr>
          <w:bCs/>
          <w:lang w:val="pt-BR"/>
        </w:rPr>
      </w:pPr>
      <w:bookmarkStart w:id="2" w:name="__DdeLink__154_80342489"/>
      <w:r w:rsidRPr="00B9055E">
        <w:rPr>
          <w:bCs/>
          <w:caps/>
        </w:rPr>
        <w:t>Resnick</w:t>
      </w:r>
      <w:bookmarkEnd w:id="2"/>
      <w:r w:rsidRPr="00B9055E">
        <w:rPr>
          <w:bCs/>
        </w:rPr>
        <w:t xml:space="preserve">, M.; </w:t>
      </w:r>
      <w:r w:rsidRPr="00B9055E">
        <w:rPr>
          <w:bCs/>
          <w:caps/>
        </w:rPr>
        <w:t>Silverman</w:t>
      </w:r>
      <w:r w:rsidRPr="00B9055E">
        <w:rPr>
          <w:bCs/>
        </w:rPr>
        <w:t xml:space="preserve">, B.; </w:t>
      </w:r>
      <w:r w:rsidRPr="00B9055E">
        <w:rPr>
          <w:bCs/>
          <w:caps/>
        </w:rPr>
        <w:t>Kafai</w:t>
      </w:r>
      <w:r w:rsidRPr="00B9055E">
        <w:rPr>
          <w:bCs/>
        </w:rPr>
        <w:t xml:space="preserve">, Y.; </w:t>
      </w:r>
      <w:r w:rsidRPr="00B9055E">
        <w:rPr>
          <w:bCs/>
          <w:caps/>
        </w:rPr>
        <w:t>Maloney</w:t>
      </w:r>
      <w:r w:rsidRPr="00B9055E">
        <w:rPr>
          <w:bCs/>
        </w:rPr>
        <w:t xml:space="preserve">, J.; </w:t>
      </w:r>
      <w:r w:rsidRPr="00B9055E">
        <w:rPr>
          <w:bCs/>
          <w:caps/>
        </w:rPr>
        <w:t>Monroy-Hernández</w:t>
      </w:r>
      <w:r w:rsidRPr="00B9055E">
        <w:rPr>
          <w:bCs/>
        </w:rPr>
        <w:t xml:space="preserve">, A., Rusk, N., </w:t>
      </w:r>
      <w:r w:rsidRPr="00B9055E">
        <w:rPr>
          <w:bCs/>
          <w:caps/>
        </w:rPr>
        <w:t>Silver</w:t>
      </w:r>
      <w:r w:rsidRPr="00B9055E">
        <w:rPr>
          <w:bCs/>
        </w:rPr>
        <w:t>, J.</w:t>
      </w:r>
      <w:r w:rsidRPr="00B9055E">
        <w:rPr>
          <w:b/>
          <w:bCs/>
        </w:rPr>
        <w:t xml:space="preserve"> Scratch: programming for all. </w:t>
      </w:r>
      <w:r>
        <w:rPr>
          <w:bCs/>
          <w:lang w:val="pt-BR"/>
        </w:rPr>
        <w:t xml:space="preserve">Communications of the ACM, 52(11), 60–67, 2009. </w:t>
      </w:r>
    </w:p>
    <w:sectPr w:rsidR="00E85A5F" w:rsidRPr="00D167AD" w:rsidSect="00E85A5F">
      <w:headerReference w:type="default" r:id="rId11"/>
      <w:footerReference w:type="default" r:id="rId12"/>
      <w:pgSz w:w="11906" w:h="16838"/>
      <w:pgMar w:top="1417" w:right="1701" w:bottom="1417" w:left="1701" w:header="795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34" w:rsidRDefault="00E42834" w:rsidP="00E85A5F">
      <w:pPr>
        <w:spacing w:after="0" w:line="240" w:lineRule="auto"/>
      </w:pPr>
      <w:r>
        <w:separator/>
      </w:r>
    </w:p>
  </w:endnote>
  <w:endnote w:type="continuationSeparator" w:id="0">
    <w:p w:rsidR="00E42834" w:rsidRDefault="00E42834" w:rsidP="00E8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TC Stone Sans 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5F" w:rsidRDefault="00E902A9">
    <w:pPr>
      <w:pStyle w:val="Rodap"/>
      <w:jc w:val="right"/>
    </w:pPr>
    <w:r>
      <w:fldChar w:fldCharType="begin"/>
    </w:r>
    <w:r w:rsidR="00593FE0">
      <w:instrText>PAGE</w:instrText>
    </w:r>
    <w:r>
      <w:fldChar w:fldCharType="separate"/>
    </w:r>
    <w:r w:rsidR="001F55C2">
      <w:rPr>
        <w:noProof/>
      </w:rPr>
      <w:t>1</w:t>
    </w:r>
    <w:r>
      <w:fldChar w:fldCharType="end"/>
    </w:r>
  </w:p>
  <w:p w:rsidR="00E85A5F" w:rsidRDefault="00E85A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34" w:rsidRDefault="00E42834" w:rsidP="00E85A5F">
      <w:pPr>
        <w:spacing w:after="0" w:line="240" w:lineRule="auto"/>
      </w:pPr>
      <w:r>
        <w:separator/>
      </w:r>
    </w:p>
  </w:footnote>
  <w:footnote w:type="continuationSeparator" w:id="0">
    <w:p w:rsidR="00E42834" w:rsidRDefault="00E42834" w:rsidP="00E8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5F" w:rsidRDefault="00593FE0">
    <w:pPr>
      <w:pStyle w:val="Cabealho"/>
    </w:pPr>
    <w:r>
      <w:t xml:space="preserve">   </w:t>
    </w:r>
    <w:r>
      <w:rPr>
        <w:noProof/>
        <w:lang w:eastAsia="pt-BR" w:bidi="ar-SA"/>
      </w:rPr>
      <w:drawing>
        <wp:anchor distT="0" distB="0" distL="0" distR="0" simplePos="0" relativeHeight="3" behindDoc="1" locked="0" layoutInCell="1" allowOverlap="1">
          <wp:simplePos x="0" y="0"/>
          <wp:positionH relativeFrom="character">
            <wp:posOffset>3695700</wp:posOffset>
          </wp:positionH>
          <wp:positionV relativeFrom="line">
            <wp:posOffset>-285750</wp:posOffset>
          </wp:positionV>
          <wp:extent cx="1657350" cy="561975"/>
          <wp:effectExtent l="0" t="0" r="0" b="0"/>
          <wp:wrapSquare wrapText="largest"/>
          <wp:docPr id="4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7" behindDoc="1" locked="0" layoutInCell="1" allowOverlap="1">
          <wp:simplePos x="0" y="0"/>
          <wp:positionH relativeFrom="character">
            <wp:posOffset>0</wp:posOffset>
          </wp:positionH>
          <wp:positionV relativeFrom="line">
            <wp:posOffset>-285750</wp:posOffset>
          </wp:positionV>
          <wp:extent cx="1885950" cy="561975"/>
          <wp:effectExtent l="0" t="0" r="0" b="0"/>
          <wp:wrapSquare wrapText="largest"/>
          <wp:docPr id="5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85A5F" w:rsidRDefault="00E85A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5F"/>
    <w:rsid w:val="001F55C2"/>
    <w:rsid w:val="004E7834"/>
    <w:rsid w:val="00593FE0"/>
    <w:rsid w:val="00717F75"/>
    <w:rsid w:val="008F737E"/>
    <w:rsid w:val="00B9055E"/>
    <w:rsid w:val="00CD2884"/>
    <w:rsid w:val="00D167AD"/>
    <w:rsid w:val="00E42834"/>
    <w:rsid w:val="00E676DC"/>
    <w:rsid w:val="00E85A5F"/>
    <w:rsid w:val="00E902A9"/>
    <w:rsid w:val="00F9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A5F"/>
    <w:pPr>
      <w:suppressAutoHyphens/>
      <w:spacing w:after="200"/>
    </w:pPr>
    <w:rPr>
      <w:color w:val="00000A"/>
    </w:rPr>
  </w:style>
  <w:style w:type="paragraph" w:styleId="Ttulo1">
    <w:name w:val="heading 1"/>
    <w:basedOn w:val="Ttulo"/>
    <w:rsid w:val="00362D6C"/>
    <w:pPr>
      <w:widowControl w:val="0"/>
      <w:tabs>
        <w:tab w:val="left" w:pos="864"/>
      </w:tabs>
      <w:spacing w:before="0" w:after="200"/>
      <w:ind w:left="432" w:hanging="432"/>
      <w:outlineLvl w:val="0"/>
    </w:pPr>
    <w:rPr>
      <w:rFonts w:ascii="Calibri" w:hAnsi="Calibri"/>
      <w:sz w:val="32"/>
      <w:szCs w:val="32"/>
    </w:rPr>
  </w:style>
  <w:style w:type="paragraph" w:styleId="Ttulo2">
    <w:name w:val="heading 2"/>
    <w:basedOn w:val="Ttulo"/>
    <w:rsid w:val="00362D6C"/>
    <w:pPr>
      <w:widowControl w:val="0"/>
      <w:tabs>
        <w:tab w:val="left" w:pos="1152"/>
      </w:tabs>
      <w:spacing w:before="0" w:after="200"/>
      <w:outlineLvl w:val="1"/>
    </w:pPr>
    <w:rPr>
      <w:rFonts w:ascii="Calibri" w:hAnsi="Calibri"/>
      <w:i/>
      <w:iCs/>
      <w:sz w:val="22"/>
      <w:szCs w:val="22"/>
    </w:rPr>
  </w:style>
  <w:style w:type="paragraph" w:styleId="Ttulo3">
    <w:name w:val="heading 3"/>
    <w:basedOn w:val="Ttulo"/>
    <w:rsid w:val="00362D6C"/>
    <w:pPr>
      <w:widowControl w:val="0"/>
      <w:tabs>
        <w:tab w:val="left" w:pos="1440"/>
      </w:tabs>
      <w:spacing w:before="0" w:after="200"/>
      <w:outlineLvl w:val="2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rsid w:val="00362D6C"/>
  </w:style>
  <w:style w:type="character" w:customStyle="1" w:styleId="TextodenotaderodapChar">
    <w:name w:val="Texto de nota de rodapé Char"/>
    <w:basedOn w:val="Fontepargpadro"/>
    <w:rsid w:val="00362D6C"/>
    <w:rPr>
      <w:sz w:val="20"/>
      <w:szCs w:val="20"/>
    </w:rPr>
  </w:style>
  <w:style w:type="character" w:styleId="Refdenotaderodap">
    <w:name w:val="footnote reference"/>
    <w:basedOn w:val="Fontepargpadro"/>
    <w:rsid w:val="00362D6C"/>
    <w:rPr>
      <w:vertAlign w:val="superscript"/>
    </w:rPr>
  </w:style>
  <w:style w:type="character" w:customStyle="1" w:styleId="LinkdaInternet">
    <w:name w:val="Link da Internet"/>
    <w:basedOn w:val="Fontepargpadro"/>
    <w:rsid w:val="00362D6C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sid w:val="00362D6C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sid w:val="00362D6C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362D6C"/>
    <w:rPr>
      <w:vertAlign w:val="superscript"/>
    </w:rPr>
  </w:style>
  <w:style w:type="character" w:customStyle="1" w:styleId="Caracteresdenotaderodap">
    <w:name w:val="Caracteres de nota de rodapé"/>
    <w:rsid w:val="00362D6C"/>
  </w:style>
  <w:style w:type="character" w:customStyle="1" w:styleId="ncoradenotaderodap">
    <w:name w:val="Âncora de nota de rodapé"/>
    <w:rsid w:val="00362D6C"/>
    <w:rPr>
      <w:vertAlign w:val="superscript"/>
    </w:rPr>
  </w:style>
  <w:style w:type="character" w:customStyle="1" w:styleId="ncoradenotadefim">
    <w:name w:val="Âncora de nota de fim"/>
    <w:rsid w:val="00362D6C"/>
    <w:rPr>
      <w:vertAlign w:val="superscript"/>
    </w:rPr>
  </w:style>
  <w:style w:type="character" w:customStyle="1" w:styleId="Caracteresdenotadefim">
    <w:name w:val="Caracteres de nota de fim"/>
    <w:rsid w:val="00362D6C"/>
  </w:style>
  <w:style w:type="character" w:customStyle="1" w:styleId="ncoradanotaderodap">
    <w:name w:val="Âncora da nota de rodapé"/>
    <w:rsid w:val="00E85A5F"/>
    <w:rPr>
      <w:vertAlign w:val="superscript"/>
    </w:rPr>
  </w:style>
  <w:style w:type="paragraph" w:styleId="Ttulo">
    <w:name w:val="Title"/>
    <w:basedOn w:val="Normal"/>
    <w:next w:val="Corpodotexto"/>
    <w:rsid w:val="00E85A5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362D6C"/>
    <w:pPr>
      <w:widowControl w:val="0"/>
      <w:spacing w:after="120" w:line="288" w:lineRule="auto"/>
    </w:pPr>
  </w:style>
  <w:style w:type="paragraph" w:styleId="Lista">
    <w:name w:val="List"/>
    <w:basedOn w:val="Corpodotexto"/>
    <w:rsid w:val="00362D6C"/>
    <w:rPr>
      <w:rFonts w:cs="FreeSans"/>
    </w:rPr>
  </w:style>
  <w:style w:type="paragraph" w:styleId="Legenda">
    <w:name w:val="caption"/>
    <w:basedOn w:val="Padro"/>
    <w:rsid w:val="00362D6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362D6C"/>
    <w:pPr>
      <w:widowControl w:val="0"/>
      <w:suppressLineNumbers/>
    </w:pPr>
    <w:rPr>
      <w:rFonts w:cs="FreeSans"/>
    </w:rPr>
  </w:style>
  <w:style w:type="paragraph" w:customStyle="1" w:styleId="Padro">
    <w:name w:val="Padrão"/>
    <w:rsid w:val="00362D6C"/>
    <w:pPr>
      <w:widowControl w:val="0"/>
      <w:tabs>
        <w:tab w:val="left" w:pos="720"/>
      </w:tabs>
      <w:suppressAutoHyphens/>
      <w:spacing w:after="20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tulododocumento">
    <w:name w:val="Título do documento"/>
    <w:basedOn w:val="Padro"/>
    <w:rsid w:val="00362D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principal">
    <w:name w:val="Título principal"/>
    <w:basedOn w:val="Padro"/>
    <w:rsid w:val="00362D6C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dodocumento"/>
    <w:rsid w:val="00362D6C"/>
    <w:pPr>
      <w:jc w:val="center"/>
    </w:pPr>
    <w:rPr>
      <w:i/>
      <w:iCs/>
    </w:rPr>
  </w:style>
  <w:style w:type="paragraph" w:customStyle="1" w:styleId="Semestilodepargrafo">
    <w:name w:val="[Sem estilo de parágrafo]"/>
    <w:rsid w:val="00362D6C"/>
    <w:pPr>
      <w:tabs>
        <w:tab w:val="left" w:pos="720"/>
      </w:tabs>
      <w:suppressAutoHyphens/>
      <w:textAlignment w:val="center"/>
    </w:pPr>
    <w:rPr>
      <w:rFonts w:ascii="Times New Roman" w:eastAsia="ITC Stone Sans Italic" w:hAnsi="Times New Roman" w:cs="ITC Stone Sans Regular"/>
      <w:color w:val="00000A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362D6C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362D6C"/>
  </w:style>
  <w:style w:type="paragraph" w:customStyle="1" w:styleId="textoolho">
    <w:name w:val="texto olho"/>
    <w:basedOn w:val="Semestilodepargrafo"/>
    <w:rsid w:val="00362D6C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rsid w:val="00362D6C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rsid w:val="00362D6C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rsid w:val="00362D6C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rsid w:val="00362D6C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rsid w:val="00362D6C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rsid w:val="00362D6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A5F"/>
    <w:pPr>
      <w:suppressAutoHyphens/>
      <w:spacing w:after="200"/>
    </w:pPr>
    <w:rPr>
      <w:color w:val="00000A"/>
    </w:rPr>
  </w:style>
  <w:style w:type="paragraph" w:styleId="Ttulo1">
    <w:name w:val="heading 1"/>
    <w:basedOn w:val="Ttulo"/>
    <w:rsid w:val="00362D6C"/>
    <w:pPr>
      <w:widowControl w:val="0"/>
      <w:tabs>
        <w:tab w:val="left" w:pos="864"/>
      </w:tabs>
      <w:spacing w:before="0" w:after="200"/>
      <w:ind w:left="432" w:hanging="432"/>
      <w:outlineLvl w:val="0"/>
    </w:pPr>
    <w:rPr>
      <w:rFonts w:ascii="Calibri" w:hAnsi="Calibri"/>
      <w:sz w:val="32"/>
      <w:szCs w:val="32"/>
    </w:rPr>
  </w:style>
  <w:style w:type="paragraph" w:styleId="Ttulo2">
    <w:name w:val="heading 2"/>
    <w:basedOn w:val="Ttulo"/>
    <w:rsid w:val="00362D6C"/>
    <w:pPr>
      <w:widowControl w:val="0"/>
      <w:tabs>
        <w:tab w:val="left" w:pos="1152"/>
      </w:tabs>
      <w:spacing w:before="0" w:after="200"/>
      <w:outlineLvl w:val="1"/>
    </w:pPr>
    <w:rPr>
      <w:rFonts w:ascii="Calibri" w:hAnsi="Calibri"/>
      <w:i/>
      <w:iCs/>
      <w:sz w:val="22"/>
      <w:szCs w:val="22"/>
    </w:rPr>
  </w:style>
  <w:style w:type="paragraph" w:styleId="Ttulo3">
    <w:name w:val="heading 3"/>
    <w:basedOn w:val="Ttulo"/>
    <w:rsid w:val="00362D6C"/>
    <w:pPr>
      <w:widowControl w:val="0"/>
      <w:tabs>
        <w:tab w:val="left" w:pos="1440"/>
      </w:tabs>
      <w:spacing w:before="0" w:after="200"/>
      <w:outlineLvl w:val="2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rsid w:val="00362D6C"/>
  </w:style>
  <w:style w:type="character" w:customStyle="1" w:styleId="TextodenotaderodapChar">
    <w:name w:val="Texto de nota de rodapé Char"/>
    <w:basedOn w:val="Fontepargpadro"/>
    <w:rsid w:val="00362D6C"/>
    <w:rPr>
      <w:sz w:val="20"/>
      <w:szCs w:val="20"/>
    </w:rPr>
  </w:style>
  <w:style w:type="character" w:styleId="Refdenotaderodap">
    <w:name w:val="footnote reference"/>
    <w:basedOn w:val="Fontepargpadro"/>
    <w:rsid w:val="00362D6C"/>
    <w:rPr>
      <w:vertAlign w:val="superscript"/>
    </w:rPr>
  </w:style>
  <w:style w:type="character" w:customStyle="1" w:styleId="LinkdaInternet">
    <w:name w:val="Link da Internet"/>
    <w:basedOn w:val="Fontepargpadro"/>
    <w:rsid w:val="00362D6C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sid w:val="00362D6C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sid w:val="00362D6C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362D6C"/>
    <w:rPr>
      <w:vertAlign w:val="superscript"/>
    </w:rPr>
  </w:style>
  <w:style w:type="character" w:customStyle="1" w:styleId="Caracteresdenotaderodap">
    <w:name w:val="Caracteres de nota de rodapé"/>
    <w:rsid w:val="00362D6C"/>
  </w:style>
  <w:style w:type="character" w:customStyle="1" w:styleId="ncoradenotaderodap">
    <w:name w:val="Âncora de nota de rodapé"/>
    <w:rsid w:val="00362D6C"/>
    <w:rPr>
      <w:vertAlign w:val="superscript"/>
    </w:rPr>
  </w:style>
  <w:style w:type="character" w:customStyle="1" w:styleId="ncoradenotadefim">
    <w:name w:val="Âncora de nota de fim"/>
    <w:rsid w:val="00362D6C"/>
    <w:rPr>
      <w:vertAlign w:val="superscript"/>
    </w:rPr>
  </w:style>
  <w:style w:type="character" w:customStyle="1" w:styleId="Caracteresdenotadefim">
    <w:name w:val="Caracteres de nota de fim"/>
    <w:rsid w:val="00362D6C"/>
  </w:style>
  <w:style w:type="character" w:customStyle="1" w:styleId="ncoradanotaderodap">
    <w:name w:val="Âncora da nota de rodapé"/>
    <w:rsid w:val="00E85A5F"/>
    <w:rPr>
      <w:vertAlign w:val="superscript"/>
    </w:rPr>
  </w:style>
  <w:style w:type="paragraph" w:styleId="Ttulo">
    <w:name w:val="Title"/>
    <w:basedOn w:val="Normal"/>
    <w:next w:val="Corpodotexto"/>
    <w:rsid w:val="00E85A5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362D6C"/>
    <w:pPr>
      <w:widowControl w:val="0"/>
      <w:spacing w:after="120" w:line="288" w:lineRule="auto"/>
    </w:pPr>
  </w:style>
  <w:style w:type="paragraph" w:styleId="Lista">
    <w:name w:val="List"/>
    <w:basedOn w:val="Corpodotexto"/>
    <w:rsid w:val="00362D6C"/>
    <w:rPr>
      <w:rFonts w:cs="FreeSans"/>
    </w:rPr>
  </w:style>
  <w:style w:type="paragraph" w:styleId="Legenda">
    <w:name w:val="caption"/>
    <w:basedOn w:val="Padro"/>
    <w:rsid w:val="00362D6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362D6C"/>
    <w:pPr>
      <w:widowControl w:val="0"/>
      <w:suppressLineNumbers/>
    </w:pPr>
    <w:rPr>
      <w:rFonts w:cs="FreeSans"/>
    </w:rPr>
  </w:style>
  <w:style w:type="paragraph" w:customStyle="1" w:styleId="Padro">
    <w:name w:val="Padrão"/>
    <w:rsid w:val="00362D6C"/>
    <w:pPr>
      <w:widowControl w:val="0"/>
      <w:tabs>
        <w:tab w:val="left" w:pos="720"/>
      </w:tabs>
      <w:suppressAutoHyphens/>
      <w:spacing w:after="20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tulododocumento">
    <w:name w:val="Título do documento"/>
    <w:basedOn w:val="Padro"/>
    <w:rsid w:val="00362D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principal">
    <w:name w:val="Título principal"/>
    <w:basedOn w:val="Padro"/>
    <w:rsid w:val="00362D6C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dodocumento"/>
    <w:rsid w:val="00362D6C"/>
    <w:pPr>
      <w:jc w:val="center"/>
    </w:pPr>
    <w:rPr>
      <w:i/>
      <w:iCs/>
    </w:rPr>
  </w:style>
  <w:style w:type="paragraph" w:customStyle="1" w:styleId="Semestilodepargrafo">
    <w:name w:val="[Sem estilo de parágrafo]"/>
    <w:rsid w:val="00362D6C"/>
    <w:pPr>
      <w:tabs>
        <w:tab w:val="left" w:pos="720"/>
      </w:tabs>
      <w:suppressAutoHyphens/>
      <w:textAlignment w:val="center"/>
    </w:pPr>
    <w:rPr>
      <w:rFonts w:ascii="Times New Roman" w:eastAsia="ITC Stone Sans Italic" w:hAnsi="Times New Roman" w:cs="ITC Stone Sans Regular"/>
      <w:color w:val="00000A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362D6C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362D6C"/>
  </w:style>
  <w:style w:type="paragraph" w:customStyle="1" w:styleId="textoolho">
    <w:name w:val="texto olho"/>
    <w:basedOn w:val="Semestilodepargrafo"/>
    <w:rsid w:val="00362D6C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rsid w:val="00362D6C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rsid w:val="00362D6C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rsid w:val="00362D6C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rsid w:val="00362D6C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rsid w:val="00362D6C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rsid w:val="00362D6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E7FA5-5283-4C83-8E03-906F7634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5809</Characters>
  <Application>Microsoft Office Word</Application>
  <DocSecurity>0</DocSecurity>
  <Lines>141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Jessica Layne</cp:lastModifiedBy>
  <cp:revision>2</cp:revision>
  <cp:lastPrinted>2016-04-15T12:22:00Z</cp:lastPrinted>
  <dcterms:created xsi:type="dcterms:W3CDTF">2016-04-15T13:48:00Z</dcterms:created>
  <dcterms:modified xsi:type="dcterms:W3CDTF">2016-04-15T13:48:00Z</dcterms:modified>
  <dc:language>pt-BR</dc:language>
</cp:coreProperties>
</file>